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thickThinSmallGap" w:sz="24" w:space="0" w:color="000000" w:themeColor="text1"/>
          <w:left w:val="none" w:sz="0" w:space="0" w:color="auto"/>
          <w:bottom w:val="thinThickSmallGap" w:sz="24" w:space="0" w:color="000000" w:themeColor="text1"/>
          <w:right w:val="none" w:sz="0" w:space="0" w:color="auto"/>
          <w:insideH w:val="thickThinSmallGap" w:sz="24" w:space="0" w:color="000000" w:themeColor="text1"/>
          <w:insideV w:val="thickThinSmallGap" w:sz="24" w:space="0" w:color="000000" w:themeColor="text1"/>
        </w:tblBorders>
        <w:tblLook w:val="04A0" w:firstRow="1" w:lastRow="0" w:firstColumn="1" w:lastColumn="0" w:noHBand="0" w:noVBand="1"/>
      </w:tblPr>
      <w:tblGrid>
        <w:gridCol w:w="9003"/>
      </w:tblGrid>
      <w:tr w:rsidR="009167FA" w:rsidRPr="00C64DF7" w14:paraId="3F28D8F1" w14:textId="77777777" w:rsidTr="000E0F79">
        <w:trPr>
          <w:trHeight w:val="1485"/>
        </w:trPr>
        <w:tc>
          <w:tcPr>
            <w:tcW w:w="9797" w:type="dxa"/>
          </w:tcPr>
          <w:p w14:paraId="200A1DE0" w14:textId="75B3CC42" w:rsidR="009167FA" w:rsidRPr="00C64DF7" w:rsidRDefault="000E0F79" w:rsidP="001E7C02">
            <w:pPr>
              <w:spacing w:before="240" w:after="240"/>
              <w:rPr>
                <w:rFonts w:asciiTheme="majorBidi" w:hAnsiTheme="majorBidi" w:cstheme="majorBidi"/>
                <w:b/>
                <w:bCs/>
              </w:rPr>
            </w:pPr>
            <w:r w:rsidRPr="00C64DF7">
              <w:rPr>
                <w:rFonts w:asciiTheme="majorBidi" w:hAnsiTheme="majorBidi" w:cstheme="majorBidi"/>
                <w:b/>
                <w:bCs/>
                <w:noProof/>
              </w:rPr>
              <w:drawing>
                <wp:inline distT="0" distB="0" distL="0" distR="0" wp14:anchorId="0DB00966" wp14:editId="49BA02D5">
                  <wp:extent cx="5623560" cy="721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uras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23560" cy="721995"/>
                          </a:xfrm>
                          <a:prstGeom prst="rect">
                            <a:avLst/>
                          </a:prstGeom>
                        </pic:spPr>
                      </pic:pic>
                    </a:graphicData>
                  </a:graphic>
                </wp:inline>
              </w:drawing>
            </w:r>
          </w:p>
        </w:tc>
      </w:tr>
    </w:tbl>
    <w:p w14:paraId="366C5DA7" w14:textId="77777777" w:rsidR="009167FA" w:rsidRPr="00C64DF7" w:rsidRDefault="009167FA" w:rsidP="00366A2B">
      <w:pPr>
        <w:spacing w:after="0" w:line="240" w:lineRule="auto"/>
        <w:jc w:val="center"/>
        <w:rPr>
          <w:rFonts w:asciiTheme="majorBidi" w:hAnsiTheme="majorBidi" w:cstheme="majorBidi"/>
          <w:b/>
          <w:bCs/>
          <w:lang w:val="id-ID"/>
        </w:rPr>
      </w:pPr>
    </w:p>
    <w:p w14:paraId="4BDC0B15" w14:textId="7EBF1E5A" w:rsidR="008970DC" w:rsidRPr="00C64DF7" w:rsidRDefault="008970DC" w:rsidP="007F74D1">
      <w:pPr>
        <w:spacing w:after="0" w:line="240" w:lineRule="auto"/>
        <w:jc w:val="center"/>
        <w:rPr>
          <w:rFonts w:asciiTheme="majorBidi" w:hAnsiTheme="majorBidi" w:cstheme="majorBidi"/>
          <w:b/>
          <w:sz w:val="28"/>
          <w:szCs w:val="28"/>
        </w:rPr>
      </w:pPr>
      <w:r w:rsidRPr="00C64DF7">
        <w:rPr>
          <w:rFonts w:asciiTheme="majorBidi" w:hAnsiTheme="majorBidi" w:cstheme="majorBidi"/>
          <w:b/>
          <w:sz w:val="28"/>
          <w:szCs w:val="28"/>
        </w:rPr>
        <w:t xml:space="preserve">ANALISIS PENGARUH KUALITAS PENGUNGKAPAN DAN TATA KELOLA PERUSAHAAN TERHADAP MANAJEMEN LABA </w:t>
      </w:r>
    </w:p>
    <w:p w14:paraId="67CBB346" w14:textId="77777777" w:rsidR="00B4770F" w:rsidRPr="00C64DF7" w:rsidRDefault="00B4770F" w:rsidP="002E2F8A">
      <w:pPr>
        <w:spacing w:after="0" w:line="240" w:lineRule="auto"/>
        <w:rPr>
          <w:rFonts w:asciiTheme="majorBidi" w:hAnsiTheme="majorBidi" w:cstheme="majorBidi"/>
        </w:rPr>
      </w:pPr>
    </w:p>
    <w:p w14:paraId="0CA97174" w14:textId="4F5A47D4" w:rsidR="00512D77" w:rsidRPr="00C64DF7" w:rsidRDefault="005A2B6D" w:rsidP="000E270A">
      <w:pPr>
        <w:spacing w:after="0" w:line="240" w:lineRule="auto"/>
        <w:outlineLvl w:val="0"/>
        <w:rPr>
          <w:rFonts w:asciiTheme="majorBidi" w:hAnsiTheme="majorBidi" w:cstheme="majorBidi"/>
          <w:b/>
          <w:bCs/>
          <w:sz w:val="24"/>
          <w:szCs w:val="24"/>
          <w:lang w:val="id-ID"/>
        </w:rPr>
      </w:pPr>
      <w:r w:rsidRPr="00C64DF7">
        <w:rPr>
          <w:rFonts w:asciiTheme="majorBidi" w:hAnsiTheme="majorBidi" w:cstheme="majorBidi"/>
          <w:b/>
          <w:bCs/>
          <w:sz w:val="24"/>
          <w:szCs w:val="24"/>
        </w:rPr>
        <w:t>Natasha Antonia Wisely</w:t>
      </w:r>
      <w:r w:rsidR="002B5B56" w:rsidRPr="00C64DF7">
        <w:rPr>
          <w:rFonts w:ascii="Times New Roman" w:hAnsi="Times New Roman" w:cs="Times New Roman"/>
          <w:b/>
          <w:bCs/>
          <w:sz w:val="24"/>
          <w:szCs w:val="24"/>
          <w:vertAlign w:val="superscript"/>
          <w:lang w:val="id-ID"/>
        </w:rPr>
        <w:t>1</w:t>
      </w:r>
      <w:r w:rsidR="00D10061" w:rsidRPr="00C64DF7">
        <w:rPr>
          <w:rFonts w:ascii="Times New Roman" w:hAnsi="Times New Roman" w:cs="Times New Roman"/>
          <w:b/>
          <w:bCs/>
          <w:sz w:val="24"/>
          <w:szCs w:val="24"/>
          <w:lang w:val="id-ID"/>
        </w:rPr>
        <w:t xml:space="preserve">, </w:t>
      </w:r>
      <w:r w:rsidRPr="00C64DF7">
        <w:rPr>
          <w:rFonts w:ascii="Times New Roman" w:hAnsi="Times New Roman" w:cs="Times New Roman"/>
          <w:b/>
          <w:bCs/>
          <w:sz w:val="24"/>
          <w:szCs w:val="24"/>
        </w:rPr>
        <w:t>Ria Karina</w:t>
      </w:r>
      <w:r w:rsidR="002B5B56" w:rsidRPr="00C64DF7">
        <w:rPr>
          <w:rFonts w:ascii="Times New Roman" w:hAnsi="Times New Roman" w:cs="Times New Roman"/>
          <w:b/>
          <w:bCs/>
          <w:sz w:val="24"/>
          <w:szCs w:val="24"/>
          <w:vertAlign w:val="superscript"/>
          <w:lang w:val="id-ID"/>
        </w:rPr>
        <w:t>2</w:t>
      </w:r>
      <w:r w:rsidR="007F74D1" w:rsidRPr="00C64DF7">
        <w:rPr>
          <w:rFonts w:ascii="Times New Roman" w:hAnsi="Times New Roman" w:cs="Times New Roman"/>
          <w:b/>
          <w:bCs/>
          <w:sz w:val="24"/>
          <w:szCs w:val="24"/>
          <w:vertAlign w:val="superscript"/>
          <w:lang w:val="id-ID"/>
        </w:rPr>
        <w:t xml:space="preserve"> </w:t>
      </w:r>
    </w:p>
    <w:p w14:paraId="5B722DA1" w14:textId="23BEDA7C" w:rsidR="00B4770F" w:rsidRPr="00C64DF7" w:rsidRDefault="008970DC" w:rsidP="00366A2B">
      <w:pPr>
        <w:spacing w:after="0" w:line="240" w:lineRule="auto"/>
        <w:rPr>
          <w:rFonts w:asciiTheme="majorBidi" w:hAnsiTheme="majorBidi" w:cstheme="majorBidi"/>
          <w:i/>
          <w:iCs/>
          <w:sz w:val="20"/>
          <w:szCs w:val="20"/>
          <w:lang w:val="id-ID"/>
        </w:rPr>
      </w:pPr>
      <w:r w:rsidRPr="00C64DF7">
        <w:rPr>
          <w:rFonts w:asciiTheme="majorBidi" w:hAnsiTheme="majorBidi" w:cstheme="majorBidi"/>
          <w:i/>
          <w:iCs/>
          <w:sz w:val="20"/>
          <w:szCs w:val="20"/>
        </w:rPr>
        <w:t>Universitas Internasional Batam</w:t>
      </w:r>
      <w:r w:rsidR="002B5B56" w:rsidRPr="00C64DF7">
        <w:rPr>
          <w:rFonts w:asciiTheme="majorBidi" w:hAnsiTheme="majorBidi" w:cstheme="majorBidi"/>
          <w:i/>
          <w:iCs/>
          <w:sz w:val="20"/>
          <w:szCs w:val="20"/>
          <w:vertAlign w:val="superscript"/>
          <w:lang w:val="id-ID"/>
        </w:rPr>
        <w:t>12</w:t>
      </w:r>
    </w:p>
    <w:p w14:paraId="464D660F" w14:textId="03FFF276" w:rsidR="00B86234" w:rsidRPr="00C64DF7" w:rsidRDefault="007F74D1" w:rsidP="00B25391">
      <w:pPr>
        <w:spacing w:after="0" w:line="240" w:lineRule="auto"/>
        <w:rPr>
          <w:rFonts w:asciiTheme="majorBidi" w:hAnsiTheme="majorBidi" w:cstheme="majorBidi"/>
          <w:sz w:val="20"/>
          <w:szCs w:val="20"/>
          <w:lang w:val="id-ID"/>
        </w:rPr>
      </w:pPr>
      <w:r w:rsidRPr="00C64DF7">
        <w:rPr>
          <w:rFonts w:asciiTheme="majorBidi" w:hAnsiTheme="majorBidi" w:cstheme="majorBidi"/>
          <w:i/>
          <w:iCs/>
          <w:sz w:val="20"/>
          <w:szCs w:val="20"/>
          <w:vertAlign w:val="superscript"/>
          <w:lang w:val="id-ID"/>
        </w:rPr>
        <w:t>12</w:t>
      </w:r>
      <w:r w:rsidR="00B25391" w:rsidRPr="00C64DF7">
        <w:rPr>
          <w:rFonts w:asciiTheme="majorBidi" w:hAnsiTheme="majorBidi" w:cstheme="majorBidi"/>
          <w:sz w:val="20"/>
          <w:szCs w:val="20"/>
        </w:rPr>
        <w:t>Corresponding author</w:t>
      </w:r>
      <w:r w:rsidR="00B86234" w:rsidRPr="00C64DF7">
        <w:rPr>
          <w:rFonts w:asciiTheme="majorBidi" w:hAnsiTheme="majorBidi" w:cstheme="majorBidi"/>
          <w:sz w:val="20"/>
          <w:szCs w:val="20"/>
        </w:rPr>
        <w:t xml:space="preserve">: </w:t>
      </w:r>
      <w:hyperlink r:id="rId9" w:history="1">
        <w:r w:rsidR="00D50670" w:rsidRPr="00C64DF7">
          <w:rPr>
            <w:rStyle w:val="Hyperlink"/>
            <w:rFonts w:asciiTheme="majorBidi" w:hAnsiTheme="majorBidi" w:cstheme="majorBidi"/>
            <w:sz w:val="20"/>
            <w:szCs w:val="20"/>
          </w:rPr>
          <w:t>ria@uib.ac.id</w:t>
        </w:r>
      </w:hyperlink>
      <w:r w:rsidR="00D50670" w:rsidRPr="00C64DF7">
        <w:rPr>
          <w:rFonts w:asciiTheme="majorBidi" w:hAnsiTheme="majorBidi" w:cstheme="majorBidi"/>
          <w:sz w:val="20"/>
          <w:szCs w:val="20"/>
        </w:rPr>
        <w:t xml:space="preserve"> </w:t>
      </w:r>
    </w:p>
    <w:p w14:paraId="22512EDC" w14:textId="77777777" w:rsidR="00B4770F" w:rsidRPr="00C64DF7" w:rsidRDefault="00B4770F" w:rsidP="00366A2B">
      <w:pPr>
        <w:spacing w:after="0" w:line="240" w:lineRule="auto"/>
        <w:jc w:val="center"/>
        <w:rPr>
          <w:rFonts w:asciiTheme="majorBidi" w:hAnsiTheme="majorBidi" w:cstheme="majorBidi"/>
          <w:sz w:val="8"/>
          <w:szCs w:val="8"/>
        </w:rPr>
      </w:pPr>
    </w:p>
    <w:tbl>
      <w:tblPr>
        <w:tblpPr w:leftFromText="187" w:rightFromText="187" w:bottomFromText="187" w:vertAnchor="text" w:tblpY="1"/>
        <w:tblOverlap w:val="never"/>
        <w:tblW w:w="8931"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94"/>
        <w:gridCol w:w="6237"/>
      </w:tblGrid>
      <w:tr w:rsidR="0022359C" w:rsidRPr="00C64DF7" w14:paraId="0F8E7487" w14:textId="77777777" w:rsidTr="00183590">
        <w:trPr>
          <w:trHeight w:val="399"/>
        </w:trPr>
        <w:tc>
          <w:tcPr>
            <w:tcW w:w="2694" w:type="dxa"/>
            <w:vAlign w:val="center"/>
          </w:tcPr>
          <w:p w14:paraId="1F7F667F" w14:textId="77777777" w:rsidR="0022359C" w:rsidRPr="00C64DF7" w:rsidRDefault="0022359C" w:rsidP="00183590">
            <w:pPr>
              <w:pStyle w:val="ElsArticleinfoHead"/>
              <w:rPr>
                <w:b/>
                <w:bCs/>
                <w:noProof/>
                <w:sz w:val="18"/>
                <w:szCs w:val="18"/>
                <w:lang w:val="id-ID"/>
              </w:rPr>
            </w:pPr>
            <w:r w:rsidRPr="00C64DF7">
              <w:rPr>
                <w:b/>
                <w:bCs/>
                <w:noProof/>
                <w:sz w:val="18"/>
                <w:szCs w:val="18"/>
                <w:lang w:val="id-ID"/>
              </w:rPr>
              <w:t>INFORMASI ARTIKEL</w:t>
            </w:r>
          </w:p>
        </w:tc>
        <w:tc>
          <w:tcPr>
            <w:tcW w:w="6237" w:type="dxa"/>
            <w:tcMar>
              <w:left w:w="240" w:type="dxa"/>
            </w:tcMar>
            <w:vAlign w:val="center"/>
          </w:tcPr>
          <w:p w14:paraId="758BCEEE" w14:textId="31580902" w:rsidR="0022359C" w:rsidRPr="00C64DF7" w:rsidRDefault="007F74D1" w:rsidP="00183590">
            <w:pPr>
              <w:pStyle w:val="ElsAbstractHead"/>
              <w:rPr>
                <w:b/>
                <w:bCs/>
                <w:noProof/>
                <w:sz w:val="24"/>
                <w:szCs w:val="24"/>
                <w:lang w:val="id-ID"/>
              </w:rPr>
            </w:pPr>
            <w:r w:rsidRPr="00C64DF7">
              <w:rPr>
                <w:b/>
                <w:bCs/>
                <w:noProof/>
                <w:sz w:val="18"/>
                <w:szCs w:val="18"/>
                <w:lang w:val="id-ID"/>
              </w:rPr>
              <w:t>ABSTRAK</w:t>
            </w:r>
          </w:p>
        </w:tc>
      </w:tr>
      <w:tr w:rsidR="00BC3608" w:rsidRPr="00C64DF7" w14:paraId="4284E80B" w14:textId="77777777" w:rsidTr="00183590">
        <w:trPr>
          <w:cantSplit/>
          <w:trHeight w:val="786"/>
        </w:trPr>
        <w:tc>
          <w:tcPr>
            <w:tcW w:w="2694" w:type="dxa"/>
            <w:vMerge w:val="restart"/>
            <w:tcMar>
              <w:top w:w="72" w:type="dxa"/>
            </w:tcMar>
          </w:tcPr>
          <w:p w14:paraId="48DA911E" w14:textId="77777777" w:rsidR="00BC3608" w:rsidRPr="00C64DF7" w:rsidRDefault="00BC3608" w:rsidP="00183590">
            <w:pPr>
              <w:widowControl w:val="0"/>
              <w:autoSpaceDE w:val="0"/>
              <w:autoSpaceDN w:val="0"/>
              <w:adjustRightInd w:val="0"/>
              <w:spacing w:after="0"/>
              <w:rPr>
                <w:rFonts w:ascii="Times" w:hAnsi="Times" w:cs="Times"/>
                <w:i/>
                <w:color w:val="000000"/>
                <w:sz w:val="18"/>
                <w:szCs w:val="13"/>
              </w:rPr>
            </w:pPr>
            <w:r w:rsidRPr="00C64DF7">
              <w:rPr>
                <w:rFonts w:ascii="Times" w:hAnsi="Times" w:cs="Times"/>
                <w:i/>
                <w:color w:val="000000"/>
                <w:sz w:val="18"/>
                <w:szCs w:val="13"/>
              </w:rPr>
              <w:t>Article history:</w:t>
            </w:r>
          </w:p>
          <w:p w14:paraId="03FDF5EE" w14:textId="7AEE41E3" w:rsidR="00BC3608" w:rsidRPr="00C64DF7" w:rsidRDefault="00CD3F82" w:rsidP="00183590">
            <w:pPr>
              <w:widowControl w:val="0"/>
              <w:autoSpaceDE w:val="0"/>
              <w:autoSpaceDN w:val="0"/>
              <w:adjustRightInd w:val="0"/>
              <w:spacing w:after="0"/>
              <w:rPr>
                <w:rFonts w:ascii="Times" w:hAnsi="Times" w:cs="Times"/>
                <w:i/>
                <w:color w:val="000000"/>
                <w:sz w:val="18"/>
                <w:szCs w:val="13"/>
              </w:rPr>
            </w:pPr>
            <w:r>
              <w:rPr>
                <w:rFonts w:ascii="Times" w:hAnsi="Times" w:cs="Times"/>
                <w:i/>
                <w:color w:val="000000"/>
                <w:sz w:val="18"/>
                <w:szCs w:val="13"/>
              </w:rPr>
              <w:t>Dikirim tanggal: 22/09/2022</w:t>
            </w:r>
          </w:p>
          <w:p w14:paraId="40D0709F" w14:textId="19544F6A" w:rsidR="00BC3608" w:rsidRPr="00C64DF7" w:rsidRDefault="00CD3F82" w:rsidP="00183590">
            <w:pPr>
              <w:widowControl w:val="0"/>
              <w:autoSpaceDE w:val="0"/>
              <w:autoSpaceDN w:val="0"/>
              <w:adjustRightInd w:val="0"/>
              <w:spacing w:after="0"/>
              <w:rPr>
                <w:rFonts w:ascii="Times" w:hAnsi="Times" w:cs="Times"/>
                <w:i/>
                <w:color w:val="000000"/>
                <w:sz w:val="18"/>
                <w:szCs w:val="13"/>
              </w:rPr>
            </w:pPr>
            <w:r>
              <w:rPr>
                <w:rFonts w:ascii="Times" w:hAnsi="Times" w:cs="Times"/>
                <w:i/>
                <w:color w:val="000000"/>
                <w:sz w:val="18"/>
                <w:szCs w:val="13"/>
              </w:rPr>
              <w:t>Revisi pertama tanggal: 30/10/2022</w:t>
            </w:r>
          </w:p>
          <w:p w14:paraId="177D5057" w14:textId="276F1CDA" w:rsidR="00BC3608" w:rsidRPr="00C64DF7" w:rsidRDefault="00CD3F82" w:rsidP="00183590">
            <w:pPr>
              <w:widowControl w:val="0"/>
              <w:autoSpaceDE w:val="0"/>
              <w:autoSpaceDN w:val="0"/>
              <w:adjustRightInd w:val="0"/>
              <w:spacing w:after="0"/>
              <w:rPr>
                <w:rFonts w:ascii="Times" w:hAnsi="Times" w:cs="Times"/>
                <w:i/>
                <w:color w:val="000000"/>
                <w:sz w:val="18"/>
                <w:szCs w:val="13"/>
              </w:rPr>
            </w:pPr>
            <w:r>
              <w:rPr>
                <w:rFonts w:ascii="Times" w:hAnsi="Times" w:cs="Times"/>
                <w:i/>
                <w:color w:val="000000"/>
                <w:sz w:val="18"/>
                <w:szCs w:val="13"/>
              </w:rPr>
              <w:t>Diterima tanggal: 17/11/2022</w:t>
            </w:r>
          </w:p>
          <w:p w14:paraId="3E3C6AEA" w14:textId="27548D50" w:rsidR="00BC3608" w:rsidRPr="00C64DF7" w:rsidRDefault="00BC3608" w:rsidP="00183590">
            <w:pPr>
              <w:pStyle w:val="ElsArticlehistory"/>
              <w:spacing w:line="240" w:lineRule="auto"/>
              <w:rPr>
                <w:noProof/>
                <w:sz w:val="18"/>
                <w:szCs w:val="18"/>
                <w:lang w:val="id-ID"/>
              </w:rPr>
            </w:pPr>
            <w:r w:rsidRPr="00183590">
              <w:rPr>
                <w:rFonts w:ascii="Times" w:hAnsi="Times" w:cs="Times"/>
                <w:color w:val="000000" w:themeColor="text1"/>
                <w:sz w:val="18"/>
                <w:szCs w:val="13"/>
              </w:rPr>
              <w:t xml:space="preserve">Tersedia online tanggal </w:t>
            </w:r>
            <w:r w:rsidR="002A1695">
              <w:rPr>
                <w:rFonts w:ascii="Times" w:hAnsi="Times" w:cs="Times"/>
                <w:color w:val="000000" w:themeColor="text1"/>
                <w:sz w:val="18"/>
                <w:szCs w:val="13"/>
              </w:rPr>
              <w:t>30</w:t>
            </w:r>
            <w:r w:rsidRPr="00183590">
              <w:rPr>
                <w:rFonts w:ascii="Times" w:hAnsi="Times" w:cs="Times"/>
                <w:color w:val="000000" w:themeColor="text1"/>
                <w:sz w:val="18"/>
                <w:szCs w:val="13"/>
              </w:rPr>
              <w:t>/</w:t>
            </w:r>
            <w:r w:rsidR="00183590">
              <w:rPr>
                <w:rFonts w:ascii="Times" w:hAnsi="Times" w:cs="Times"/>
                <w:color w:val="000000" w:themeColor="text1"/>
                <w:sz w:val="18"/>
                <w:szCs w:val="13"/>
              </w:rPr>
              <w:t>12</w:t>
            </w:r>
            <w:r w:rsidRPr="00183590">
              <w:rPr>
                <w:rFonts w:ascii="Times" w:hAnsi="Times" w:cs="Times"/>
                <w:color w:val="000000" w:themeColor="text1"/>
                <w:sz w:val="18"/>
                <w:szCs w:val="13"/>
              </w:rPr>
              <w:t>/</w:t>
            </w:r>
            <w:r w:rsidR="00183590">
              <w:rPr>
                <w:rFonts w:ascii="Times" w:hAnsi="Times" w:cs="Times"/>
                <w:color w:val="000000" w:themeColor="text1"/>
                <w:sz w:val="18"/>
                <w:szCs w:val="13"/>
              </w:rPr>
              <w:t>2022</w:t>
            </w:r>
          </w:p>
        </w:tc>
        <w:tc>
          <w:tcPr>
            <w:tcW w:w="6237" w:type="dxa"/>
            <w:tcBorders>
              <w:bottom w:val="single" w:sz="4" w:space="0" w:color="auto"/>
            </w:tcBorders>
            <w:tcMar>
              <w:left w:w="240" w:type="dxa"/>
            </w:tcMar>
          </w:tcPr>
          <w:p w14:paraId="43D7C842" w14:textId="43021746" w:rsidR="00574271" w:rsidRDefault="00AC1B4F" w:rsidP="00183590">
            <w:pPr>
              <w:pStyle w:val="Default"/>
              <w:jc w:val="both"/>
              <w:rPr>
                <w:sz w:val="20"/>
                <w:szCs w:val="20"/>
                <w:lang w:val="en-US"/>
              </w:rPr>
            </w:pPr>
            <w:r w:rsidRPr="00C64DF7">
              <w:rPr>
                <w:sz w:val="20"/>
                <w:szCs w:val="20"/>
                <w:lang w:val="en-US"/>
              </w:rPr>
              <w:t xml:space="preserve">Tujuan penelitian ini </w:t>
            </w:r>
            <w:r w:rsidR="006F13E4">
              <w:rPr>
                <w:sz w:val="20"/>
                <w:szCs w:val="20"/>
                <w:lang w:val="en-US"/>
              </w:rPr>
              <w:t xml:space="preserve">untuk </w:t>
            </w:r>
            <w:r w:rsidR="007452F0" w:rsidRPr="00C64DF7">
              <w:rPr>
                <w:sz w:val="20"/>
                <w:szCs w:val="20"/>
              </w:rPr>
              <w:t xml:space="preserve">menguji pengaruh tata kelola perusahaan dan kualitas pengungkapan terhadap manajemen laba. </w:t>
            </w:r>
            <w:r w:rsidR="00984222">
              <w:rPr>
                <w:sz w:val="20"/>
                <w:szCs w:val="20"/>
                <w:lang w:val="en-US"/>
              </w:rPr>
              <w:t xml:space="preserve">Pengujian dilakukan pada 2.075 sampel terpilih </w:t>
            </w:r>
            <w:r w:rsidR="007452F0" w:rsidRPr="00C64DF7">
              <w:rPr>
                <w:sz w:val="20"/>
                <w:szCs w:val="20"/>
              </w:rPr>
              <w:t>pada perusahaan</w:t>
            </w:r>
            <w:r w:rsidR="00574271">
              <w:rPr>
                <w:sz w:val="20"/>
                <w:szCs w:val="20"/>
                <w:lang w:val="en-US"/>
              </w:rPr>
              <w:t xml:space="preserve"> publik</w:t>
            </w:r>
            <w:r w:rsidR="007452F0" w:rsidRPr="00C64DF7">
              <w:rPr>
                <w:sz w:val="20"/>
                <w:szCs w:val="20"/>
              </w:rPr>
              <w:t xml:space="preserve"> yang terdaftar di B</w:t>
            </w:r>
            <w:r w:rsidR="00042994" w:rsidRPr="00C64DF7">
              <w:rPr>
                <w:sz w:val="20"/>
                <w:szCs w:val="20"/>
                <w:lang w:val="en-US"/>
              </w:rPr>
              <w:t>EI</w:t>
            </w:r>
            <w:r w:rsidR="007452F0" w:rsidRPr="00C64DF7">
              <w:rPr>
                <w:sz w:val="20"/>
                <w:szCs w:val="20"/>
              </w:rPr>
              <w:t xml:space="preserve"> periode 2017-2021 dengan metode </w:t>
            </w:r>
            <w:r w:rsidR="007452F0" w:rsidRPr="00C64DF7">
              <w:rPr>
                <w:i/>
                <w:iCs/>
                <w:sz w:val="20"/>
                <w:szCs w:val="20"/>
              </w:rPr>
              <w:t>purposive sampling</w:t>
            </w:r>
            <w:r w:rsidR="007452F0" w:rsidRPr="00C64DF7">
              <w:rPr>
                <w:sz w:val="20"/>
                <w:szCs w:val="20"/>
              </w:rPr>
              <w:t>. Data penelitian diperoleh dari laporan keuangan dan tahunan yang dipublikasi</w:t>
            </w:r>
            <w:r w:rsidR="006F13E4">
              <w:rPr>
                <w:sz w:val="20"/>
                <w:szCs w:val="20"/>
                <w:lang w:val="en-US"/>
              </w:rPr>
              <w:t>kan</w:t>
            </w:r>
            <w:r w:rsidR="007452F0" w:rsidRPr="00C64DF7">
              <w:rPr>
                <w:sz w:val="20"/>
                <w:szCs w:val="20"/>
              </w:rPr>
              <w:t xml:space="preserve"> melalui</w:t>
            </w:r>
            <w:r w:rsidR="006F13E4">
              <w:rPr>
                <w:sz w:val="20"/>
                <w:szCs w:val="20"/>
                <w:lang w:val="en-US"/>
              </w:rPr>
              <w:t xml:space="preserve"> website pasar modal Indonesia, yang diuji </w:t>
            </w:r>
            <w:r w:rsidR="007452F0" w:rsidRPr="00C64DF7">
              <w:rPr>
                <w:sz w:val="20"/>
                <w:szCs w:val="20"/>
              </w:rPr>
              <w:t>menggunakan analisis  regresi data panel</w:t>
            </w:r>
            <w:r w:rsidR="00B465CD" w:rsidRPr="00C64DF7">
              <w:rPr>
                <w:sz w:val="20"/>
                <w:szCs w:val="20"/>
                <w:lang w:val="en-US"/>
              </w:rPr>
              <w:t>.</w:t>
            </w:r>
            <w:r w:rsidR="007452F0" w:rsidRPr="00C64DF7">
              <w:rPr>
                <w:sz w:val="20"/>
                <w:szCs w:val="20"/>
                <w:lang w:val="en-US"/>
              </w:rPr>
              <w:t xml:space="preserve"> </w:t>
            </w:r>
            <w:r w:rsidR="007452F0" w:rsidRPr="00C64DF7">
              <w:rPr>
                <w:sz w:val="20"/>
                <w:szCs w:val="20"/>
              </w:rPr>
              <w:t xml:space="preserve">Hasil penelitian ini menunjukkan bahwa </w:t>
            </w:r>
            <w:r w:rsidR="005D2387">
              <w:rPr>
                <w:sz w:val="20"/>
                <w:szCs w:val="20"/>
                <w:lang w:val="en-US"/>
              </w:rPr>
              <w:t xml:space="preserve">struktur kepemilikan </w:t>
            </w:r>
            <w:r w:rsidR="00574271">
              <w:rPr>
                <w:sz w:val="20"/>
                <w:szCs w:val="20"/>
                <w:lang w:val="en-US"/>
              </w:rPr>
              <w:t>manajerial</w:t>
            </w:r>
            <w:r w:rsidR="00574271">
              <w:rPr>
                <w:lang w:val="en-US"/>
              </w:rPr>
              <w:t xml:space="preserve">, </w:t>
            </w:r>
            <w:r w:rsidR="00574271" w:rsidRPr="00574271">
              <w:rPr>
                <w:sz w:val="20"/>
                <w:szCs w:val="20"/>
                <w:lang w:val="en-US"/>
              </w:rPr>
              <w:t xml:space="preserve">kepemilikan institusional dan blockholder menghasilkan pengaruh positif dan signifikan </w:t>
            </w:r>
            <w:r w:rsidR="00574271">
              <w:rPr>
                <w:sz w:val="20"/>
                <w:szCs w:val="20"/>
                <w:lang w:val="en-US"/>
              </w:rPr>
              <w:t xml:space="preserve"> terhadap manajemen laba.  Namun demikian, </w:t>
            </w:r>
            <w:r w:rsidR="00574271">
              <w:rPr>
                <w:sz w:val="20"/>
                <w:szCs w:val="20"/>
              </w:rPr>
              <w:t>kualitas pengungkapan</w:t>
            </w:r>
            <w:r w:rsidR="00574271">
              <w:rPr>
                <w:sz w:val="20"/>
                <w:szCs w:val="20"/>
                <w:lang w:val="en-US"/>
              </w:rPr>
              <w:t xml:space="preserve"> dan tata kelola perusahaan</w:t>
            </w:r>
            <w:r w:rsidR="005D2387">
              <w:rPr>
                <w:sz w:val="20"/>
                <w:szCs w:val="20"/>
                <w:lang w:val="en-US"/>
              </w:rPr>
              <w:t xml:space="preserve"> yang berkaitan dengan independen dan keahlian serta jumlah dewan komisaris dan komite audit </w:t>
            </w:r>
            <w:r w:rsidR="00574271">
              <w:rPr>
                <w:sz w:val="20"/>
                <w:szCs w:val="20"/>
                <w:lang w:val="en-US"/>
              </w:rPr>
              <w:t xml:space="preserve"> </w:t>
            </w:r>
            <w:r w:rsidR="00C1009D" w:rsidRPr="00C64DF7">
              <w:rPr>
                <w:sz w:val="20"/>
                <w:szCs w:val="20"/>
                <w:lang w:val="en-US"/>
              </w:rPr>
              <w:t>tidak berpengaruh signifikan</w:t>
            </w:r>
            <w:r w:rsidR="00574271">
              <w:rPr>
                <w:sz w:val="20"/>
                <w:szCs w:val="20"/>
                <w:lang w:val="en-US"/>
              </w:rPr>
              <w:t xml:space="preserve"> terhadap manajemen laba.</w:t>
            </w:r>
            <w:r w:rsidR="005D2387">
              <w:rPr>
                <w:sz w:val="20"/>
                <w:szCs w:val="20"/>
                <w:lang w:val="en-US"/>
              </w:rPr>
              <w:t xml:space="preserve"> Hasil penelitian ini mengimplikasikan tentang struktur kepemilikan dan </w:t>
            </w:r>
            <w:r w:rsidR="00D60282">
              <w:rPr>
                <w:sz w:val="20"/>
                <w:szCs w:val="20"/>
                <w:lang w:val="en-US"/>
              </w:rPr>
              <w:t xml:space="preserve">pentingnya </w:t>
            </w:r>
            <w:r w:rsidR="005D2387">
              <w:rPr>
                <w:sz w:val="20"/>
                <w:szCs w:val="20"/>
                <w:lang w:val="en-US"/>
              </w:rPr>
              <w:t>pengaturan komposisi dewan komisaris dan komite audit dalam tata kelola perusahaan</w:t>
            </w:r>
            <w:r w:rsidR="00D60282">
              <w:rPr>
                <w:sz w:val="20"/>
                <w:szCs w:val="20"/>
                <w:lang w:val="en-US"/>
              </w:rPr>
              <w:t xml:space="preserve"> </w:t>
            </w:r>
            <w:r w:rsidR="001D70BC">
              <w:rPr>
                <w:sz w:val="20"/>
                <w:szCs w:val="20"/>
                <w:lang w:val="en-US"/>
              </w:rPr>
              <w:t xml:space="preserve">publik </w:t>
            </w:r>
            <w:r w:rsidR="00D60282">
              <w:rPr>
                <w:sz w:val="20"/>
                <w:szCs w:val="20"/>
                <w:lang w:val="en-US"/>
              </w:rPr>
              <w:t>dalam membatasi tindakan manajemen laba</w:t>
            </w:r>
            <w:r w:rsidR="005D2387">
              <w:rPr>
                <w:sz w:val="20"/>
                <w:szCs w:val="20"/>
                <w:lang w:val="en-US"/>
              </w:rPr>
              <w:t xml:space="preserve">.  </w:t>
            </w:r>
          </w:p>
          <w:p w14:paraId="431B83A2" w14:textId="77777777" w:rsidR="006F13E4" w:rsidRDefault="006F13E4" w:rsidP="00183590">
            <w:pPr>
              <w:pStyle w:val="Default"/>
              <w:jc w:val="both"/>
              <w:rPr>
                <w:sz w:val="20"/>
                <w:szCs w:val="20"/>
                <w:lang w:val="en-US"/>
              </w:rPr>
            </w:pPr>
          </w:p>
          <w:p w14:paraId="6D164F91" w14:textId="77777777" w:rsidR="008607DE" w:rsidRDefault="00574271" w:rsidP="00183590">
            <w:pPr>
              <w:pStyle w:val="Default"/>
              <w:ind w:left="1330" w:hanging="1330"/>
              <w:jc w:val="both"/>
              <w:rPr>
                <w:sz w:val="20"/>
                <w:szCs w:val="20"/>
                <w:lang w:val="en-US"/>
              </w:rPr>
            </w:pPr>
            <w:r>
              <w:rPr>
                <w:sz w:val="20"/>
                <w:szCs w:val="20"/>
              </w:rPr>
              <w:t>Kata</w:t>
            </w:r>
            <w:r w:rsidR="006F13E4">
              <w:rPr>
                <w:sz w:val="20"/>
                <w:szCs w:val="20"/>
                <w:lang w:val="en-US"/>
              </w:rPr>
              <w:t xml:space="preserve"> </w:t>
            </w:r>
            <w:r w:rsidR="00BC3608" w:rsidRPr="00C64DF7">
              <w:rPr>
                <w:sz w:val="20"/>
                <w:szCs w:val="20"/>
              </w:rPr>
              <w:t>Kunci:</w:t>
            </w:r>
            <w:r w:rsidR="006F13E4">
              <w:rPr>
                <w:sz w:val="20"/>
                <w:szCs w:val="20"/>
                <w:lang w:val="en-US"/>
              </w:rPr>
              <w:t xml:space="preserve"> t</w:t>
            </w:r>
            <w:r w:rsidR="007452F0" w:rsidRPr="00C64DF7">
              <w:rPr>
                <w:sz w:val="20"/>
                <w:szCs w:val="20"/>
                <w:lang w:val="en-US"/>
              </w:rPr>
              <w:t>ata kelola perusahaan, manajemen laba, kualitas pengungkapan</w:t>
            </w:r>
          </w:p>
          <w:p w14:paraId="2B2B9877" w14:textId="240FB2BE" w:rsidR="00984222" w:rsidRPr="00183590" w:rsidRDefault="00984222" w:rsidP="00183590">
            <w:pPr>
              <w:pStyle w:val="Default"/>
              <w:ind w:left="1330" w:hanging="1330"/>
              <w:jc w:val="both"/>
              <w:rPr>
                <w:sz w:val="20"/>
                <w:szCs w:val="20"/>
                <w:lang w:val="en-US"/>
              </w:rPr>
            </w:pPr>
          </w:p>
        </w:tc>
      </w:tr>
      <w:tr w:rsidR="00BC3608" w:rsidRPr="00C64DF7" w14:paraId="1C820E82" w14:textId="77777777" w:rsidTr="00183590">
        <w:trPr>
          <w:cantSplit/>
          <w:trHeight w:val="283"/>
        </w:trPr>
        <w:tc>
          <w:tcPr>
            <w:tcW w:w="2694" w:type="dxa"/>
            <w:vMerge/>
            <w:tcMar>
              <w:top w:w="72" w:type="dxa"/>
              <w:left w:w="0" w:type="dxa"/>
            </w:tcMar>
            <w:vAlign w:val="center"/>
          </w:tcPr>
          <w:p w14:paraId="73790DC9" w14:textId="482A62E5" w:rsidR="00BC3608" w:rsidRPr="00C64DF7" w:rsidRDefault="00BC3608" w:rsidP="00183590">
            <w:pPr>
              <w:pStyle w:val="ElsKeywordHead"/>
              <w:spacing w:line="240" w:lineRule="auto"/>
              <w:rPr>
                <w:bCs/>
                <w:sz w:val="18"/>
                <w:szCs w:val="18"/>
                <w:lang w:val="id-ID"/>
              </w:rPr>
            </w:pPr>
          </w:p>
        </w:tc>
        <w:tc>
          <w:tcPr>
            <w:tcW w:w="6237" w:type="dxa"/>
            <w:vAlign w:val="center"/>
          </w:tcPr>
          <w:p w14:paraId="0612DBAC" w14:textId="540C92AA" w:rsidR="00BC3608" w:rsidRPr="00C64DF7" w:rsidRDefault="00BC3608" w:rsidP="00183590">
            <w:pPr>
              <w:pStyle w:val="ElsAbstractHead"/>
              <w:ind w:left="284"/>
              <w:rPr>
                <w:noProof/>
              </w:rPr>
            </w:pPr>
            <w:r w:rsidRPr="00C64DF7">
              <w:rPr>
                <w:b/>
                <w:bCs/>
                <w:noProof/>
                <w:sz w:val="18"/>
                <w:szCs w:val="18"/>
                <w:lang w:val="id-ID"/>
              </w:rPr>
              <w:t>ABSTRACT</w:t>
            </w:r>
          </w:p>
        </w:tc>
      </w:tr>
      <w:tr w:rsidR="00BC3608" w:rsidRPr="00C64DF7" w14:paraId="677F65BB" w14:textId="77777777" w:rsidTr="00183590">
        <w:trPr>
          <w:cantSplit/>
          <w:trHeight w:val="641"/>
        </w:trPr>
        <w:tc>
          <w:tcPr>
            <w:tcW w:w="2694" w:type="dxa"/>
            <w:vMerge/>
            <w:tcMar>
              <w:top w:w="72" w:type="dxa"/>
              <w:left w:w="0" w:type="dxa"/>
            </w:tcMar>
            <w:vAlign w:val="center"/>
          </w:tcPr>
          <w:p w14:paraId="50D8F9B7" w14:textId="77777777" w:rsidR="00BC3608" w:rsidRPr="00C64DF7" w:rsidRDefault="00BC3608" w:rsidP="00183590">
            <w:pPr>
              <w:pStyle w:val="ElsKeywordHead"/>
              <w:spacing w:line="240" w:lineRule="auto"/>
              <w:rPr>
                <w:bCs/>
                <w:sz w:val="18"/>
                <w:szCs w:val="18"/>
                <w:lang w:val="id-ID"/>
              </w:rPr>
            </w:pPr>
          </w:p>
        </w:tc>
        <w:tc>
          <w:tcPr>
            <w:tcW w:w="6237" w:type="dxa"/>
          </w:tcPr>
          <w:p w14:paraId="2EAFB427" w14:textId="27AE844D" w:rsidR="00F71635" w:rsidRDefault="007452F0" w:rsidP="00183590">
            <w:pPr>
              <w:pStyle w:val="ElsParagraph"/>
              <w:spacing w:after="0" w:line="240" w:lineRule="auto"/>
              <w:ind w:left="284" w:firstLine="0"/>
              <w:rPr>
                <w:rFonts w:asciiTheme="majorBidi" w:hAnsiTheme="majorBidi" w:cstheme="majorBidi"/>
                <w:i/>
                <w:iCs/>
                <w:sz w:val="20"/>
              </w:rPr>
            </w:pPr>
            <w:r w:rsidRPr="00C64DF7">
              <w:rPr>
                <w:rFonts w:asciiTheme="majorBidi" w:hAnsiTheme="majorBidi" w:cstheme="majorBidi"/>
                <w:i/>
                <w:iCs/>
                <w:sz w:val="20"/>
              </w:rPr>
              <w:t xml:space="preserve">This study </w:t>
            </w:r>
            <w:r w:rsidR="007A2E19">
              <w:rPr>
                <w:rFonts w:asciiTheme="majorBidi" w:hAnsiTheme="majorBidi" w:cstheme="majorBidi"/>
                <w:i/>
                <w:iCs/>
                <w:sz w:val="20"/>
              </w:rPr>
              <w:t>investigates the effect of corporate governance and disclosure quality</w:t>
            </w:r>
            <w:r w:rsidRPr="00C64DF7">
              <w:rPr>
                <w:rFonts w:asciiTheme="majorBidi" w:hAnsiTheme="majorBidi" w:cstheme="majorBidi"/>
                <w:i/>
                <w:iCs/>
                <w:sz w:val="20"/>
              </w:rPr>
              <w:t xml:space="preserve"> on earnings management. </w:t>
            </w:r>
            <w:r w:rsidR="00984222">
              <w:t xml:space="preserve"> </w:t>
            </w:r>
            <w:r w:rsidR="00984222" w:rsidRPr="00984222">
              <w:rPr>
                <w:rFonts w:asciiTheme="majorBidi" w:hAnsiTheme="majorBidi" w:cstheme="majorBidi"/>
                <w:i/>
                <w:iCs/>
                <w:sz w:val="20"/>
              </w:rPr>
              <w:t>An analysis was conducted of 2,075 selected samples of public companies listed on the IDX for the 2017-2021 period using a purposive sampling method.</w:t>
            </w:r>
            <w:r w:rsidRPr="00C64DF7">
              <w:rPr>
                <w:rFonts w:asciiTheme="majorBidi" w:hAnsiTheme="majorBidi" w:cstheme="majorBidi"/>
                <w:i/>
                <w:iCs/>
                <w:sz w:val="20"/>
              </w:rPr>
              <w:t xml:space="preserve"> The research data was obtained from financial and annual reports published through </w:t>
            </w:r>
            <w:r w:rsidR="00C1689E">
              <w:rPr>
                <w:rFonts w:asciiTheme="majorBidi" w:hAnsiTheme="majorBidi" w:cstheme="majorBidi"/>
                <w:i/>
                <w:iCs/>
                <w:sz w:val="20"/>
              </w:rPr>
              <w:t>In</w:t>
            </w:r>
            <w:r w:rsidR="006F13E4">
              <w:rPr>
                <w:rFonts w:asciiTheme="majorBidi" w:hAnsiTheme="majorBidi" w:cstheme="majorBidi"/>
                <w:i/>
                <w:iCs/>
                <w:sz w:val="20"/>
              </w:rPr>
              <w:t xml:space="preserve">donesian Capital Market website, which tested using panel regression analysis. </w:t>
            </w:r>
            <w:r w:rsidR="00F71635" w:rsidRPr="00F71635">
              <w:rPr>
                <w:rFonts w:asciiTheme="majorBidi" w:hAnsiTheme="majorBidi" w:cstheme="majorBidi"/>
                <w:i/>
                <w:iCs/>
                <w:sz w:val="20"/>
              </w:rPr>
              <w:t xml:space="preserve">The </w:t>
            </w:r>
            <w:r w:rsidR="001D70BC">
              <w:rPr>
                <w:rFonts w:asciiTheme="majorBidi" w:hAnsiTheme="majorBidi" w:cstheme="majorBidi"/>
                <w:i/>
                <w:iCs/>
                <w:sz w:val="20"/>
              </w:rPr>
              <w:t xml:space="preserve">research findings </w:t>
            </w:r>
            <w:r w:rsidR="00F71635" w:rsidRPr="00F71635">
              <w:rPr>
                <w:rFonts w:asciiTheme="majorBidi" w:hAnsiTheme="majorBidi" w:cstheme="majorBidi"/>
                <w:i/>
                <w:iCs/>
                <w:sz w:val="20"/>
              </w:rPr>
              <w:t xml:space="preserve">indicate that the managerial ownership structure, institutional ownership and blockholders have a positive and significant impact on earnings management. However, the quality of disclosure and corporate governance related to independence and expertise and the number of commissioners and audit committees have no significant effect on earnings management. </w:t>
            </w:r>
            <w:r w:rsidR="001D70BC">
              <w:rPr>
                <w:rFonts w:asciiTheme="majorBidi" w:hAnsiTheme="majorBidi" w:cstheme="majorBidi"/>
                <w:i/>
                <w:iCs/>
                <w:sz w:val="20"/>
              </w:rPr>
              <w:t>T</w:t>
            </w:r>
            <w:r w:rsidR="00F71635" w:rsidRPr="00F71635">
              <w:rPr>
                <w:rFonts w:asciiTheme="majorBidi" w:hAnsiTheme="majorBidi" w:cstheme="majorBidi"/>
                <w:i/>
                <w:iCs/>
                <w:sz w:val="20"/>
              </w:rPr>
              <w:t>his study ha</w:t>
            </w:r>
            <w:r w:rsidR="00607974">
              <w:rPr>
                <w:rFonts w:asciiTheme="majorBidi" w:hAnsiTheme="majorBidi" w:cstheme="majorBidi"/>
                <w:i/>
                <w:iCs/>
                <w:sz w:val="20"/>
              </w:rPr>
              <w:t>s implications for the ownership structure of public companies and</w:t>
            </w:r>
            <w:r w:rsidR="00F71635" w:rsidRPr="00F71635">
              <w:rPr>
                <w:rFonts w:asciiTheme="majorBidi" w:hAnsiTheme="majorBidi" w:cstheme="majorBidi"/>
                <w:i/>
                <w:iCs/>
                <w:sz w:val="20"/>
              </w:rPr>
              <w:t xml:space="preserve"> the composition of the board of commissioners and audit com</w:t>
            </w:r>
            <w:r w:rsidR="001D70BC">
              <w:rPr>
                <w:rFonts w:asciiTheme="majorBidi" w:hAnsiTheme="majorBidi" w:cstheme="majorBidi"/>
                <w:i/>
                <w:iCs/>
                <w:sz w:val="20"/>
              </w:rPr>
              <w:t xml:space="preserve">mittees in corporate governance </w:t>
            </w:r>
            <w:r w:rsidR="001D70BC" w:rsidRPr="001D70BC">
              <w:rPr>
                <w:rFonts w:asciiTheme="majorBidi" w:hAnsiTheme="majorBidi" w:cstheme="majorBidi"/>
                <w:i/>
                <w:iCs/>
                <w:sz w:val="20"/>
              </w:rPr>
              <w:t>in limiting earnings management practices.</w:t>
            </w:r>
            <w:r w:rsidR="001D70BC">
              <w:rPr>
                <w:rFonts w:asciiTheme="majorBidi" w:hAnsiTheme="majorBidi" w:cstheme="majorBidi"/>
                <w:i/>
                <w:iCs/>
                <w:sz w:val="20"/>
              </w:rPr>
              <w:t xml:space="preserve"> </w:t>
            </w:r>
          </w:p>
          <w:p w14:paraId="62E29EFC" w14:textId="77777777" w:rsidR="00F71635" w:rsidRDefault="00F71635" w:rsidP="00183590">
            <w:pPr>
              <w:pStyle w:val="ElsKeywordHead"/>
              <w:spacing w:line="240" w:lineRule="auto"/>
              <w:ind w:left="1145" w:hanging="851"/>
              <w:rPr>
                <w:bCs/>
                <w:sz w:val="20"/>
              </w:rPr>
            </w:pPr>
          </w:p>
          <w:p w14:paraId="17ABB083" w14:textId="7A08EA90" w:rsidR="003B67A8" w:rsidRDefault="00307DFD" w:rsidP="006F13E4">
            <w:pPr>
              <w:pStyle w:val="ElsKeywordHead"/>
              <w:spacing w:line="240" w:lineRule="auto"/>
              <w:ind w:left="1145" w:hanging="851"/>
              <w:rPr>
                <w:bCs/>
                <w:iCs/>
                <w:sz w:val="20"/>
              </w:rPr>
            </w:pPr>
            <w:r w:rsidRPr="00C64DF7">
              <w:rPr>
                <w:bCs/>
                <w:sz w:val="20"/>
                <w:lang w:val="id-ID"/>
              </w:rPr>
              <w:t xml:space="preserve">Keywords: </w:t>
            </w:r>
            <w:r w:rsidR="007452F0" w:rsidRPr="00C64DF7">
              <w:rPr>
                <w:bCs/>
                <w:iCs/>
                <w:sz w:val="20"/>
              </w:rPr>
              <w:t>corporate governance,  earnings management, disclosure quality</w:t>
            </w:r>
          </w:p>
          <w:p w14:paraId="2C880C65" w14:textId="77777777" w:rsidR="00984222" w:rsidRPr="00984222" w:rsidRDefault="00984222" w:rsidP="00984222">
            <w:pPr>
              <w:pStyle w:val="ElsKeyword"/>
            </w:pPr>
          </w:p>
          <w:p w14:paraId="2EF0D09A" w14:textId="5DC78158" w:rsidR="00BC3608" w:rsidRPr="00C64DF7" w:rsidRDefault="00BC3608" w:rsidP="00183590">
            <w:pPr>
              <w:pStyle w:val="ElsParagraph"/>
              <w:spacing w:after="0" w:line="240" w:lineRule="auto"/>
              <w:ind w:firstLine="0"/>
              <w:jc w:val="right"/>
              <w:rPr>
                <w:noProof/>
                <w:sz w:val="20"/>
              </w:rPr>
            </w:pPr>
          </w:p>
        </w:tc>
      </w:tr>
    </w:tbl>
    <w:p w14:paraId="51925B28" w14:textId="77777777" w:rsidR="0022359C" w:rsidRPr="00C64DF7" w:rsidRDefault="0022359C" w:rsidP="005B0976">
      <w:pPr>
        <w:spacing w:after="0" w:line="240" w:lineRule="auto"/>
        <w:jc w:val="both"/>
        <w:outlineLvl w:val="0"/>
        <w:rPr>
          <w:rFonts w:asciiTheme="majorBidi" w:hAnsiTheme="majorBidi" w:cstheme="majorBidi"/>
          <w:b/>
          <w:bCs/>
        </w:rPr>
        <w:sectPr w:rsidR="0022359C" w:rsidRPr="00C64DF7" w:rsidSect="0018359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701" w:header="850" w:footer="907" w:gutter="0"/>
          <w:pgNumType w:start="209"/>
          <w:cols w:space="720"/>
          <w:docGrid w:linePitch="360"/>
        </w:sectPr>
      </w:pPr>
    </w:p>
    <w:p w14:paraId="600D1BFB" w14:textId="77777777" w:rsidR="000C6339" w:rsidRPr="00C64DF7" w:rsidRDefault="0022359C" w:rsidP="0072766F">
      <w:pPr>
        <w:pStyle w:val="ListParagraph"/>
        <w:numPr>
          <w:ilvl w:val="0"/>
          <w:numId w:val="24"/>
        </w:numPr>
        <w:spacing w:after="0"/>
        <w:ind w:left="426" w:hanging="426"/>
        <w:jc w:val="both"/>
        <w:outlineLvl w:val="0"/>
        <w:rPr>
          <w:rFonts w:ascii="Times New Roman" w:hAnsi="Times New Roman" w:cs="Times New Roman"/>
          <w:b/>
          <w:bCs/>
          <w:sz w:val="24"/>
          <w:szCs w:val="24"/>
        </w:rPr>
      </w:pPr>
      <w:r w:rsidRPr="00C64DF7">
        <w:rPr>
          <w:rFonts w:ascii="Times New Roman" w:hAnsi="Times New Roman" w:cs="Times New Roman"/>
          <w:b/>
          <w:bCs/>
          <w:sz w:val="24"/>
          <w:szCs w:val="24"/>
        </w:rPr>
        <w:lastRenderedPageBreak/>
        <w:t>Pendahuluan</w:t>
      </w:r>
    </w:p>
    <w:p w14:paraId="6CE5C470" w14:textId="77777777" w:rsidR="0030764E" w:rsidRDefault="0096215A" w:rsidP="008476D4">
      <w:pPr>
        <w:pStyle w:val="Text"/>
        <w:spacing w:line="276" w:lineRule="auto"/>
        <w:ind w:firstLine="426"/>
        <w:rPr>
          <w:bCs/>
          <w:sz w:val="24"/>
          <w:szCs w:val="24"/>
        </w:rPr>
      </w:pPr>
      <w:bookmarkStart w:id="0" w:name="_Hlk113212865"/>
      <w:r w:rsidRPr="00C64DF7">
        <w:rPr>
          <w:bCs/>
          <w:sz w:val="24"/>
          <w:szCs w:val="24"/>
        </w:rPr>
        <w:t xml:space="preserve">Perusahaan menerbitkan laporan keuangan </w:t>
      </w:r>
      <w:r w:rsidR="0030764E">
        <w:rPr>
          <w:bCs/>
          <w:sz w:val="24"/>
          <w:szCs w:val="24"/>
        </w:rPr>
        <w:t xml:space="preserve">untuk </w:t>
      </w:r>
      <w:r w:rsidRPr="00C64DF7">
        <w:rPr>
          <w:bCs/>
          <w:sz w:val="24"/>
          <w:szCs w:val="24"/>
        </w:rPr>
        <w:t>memberikan informasi terkait pe</w:t>
      </w:r>
      <w:r w:rsidR="0030764E">
        <w:rPr>
          <w:bCs/>
          <w:sz w:val="24"/>
          <w:szCs w:val="24"/>
        </w:rPr>
        <w:t xml:space="preserve">rkembangan kinerja perusahaan. </w:t>
      </w:r>
      <w:r w:rsidR="0045208F">
        <w:rPr>
          <w:bCs/>
          <w:sz w:val="24"/>
          <w:szCs w:val="24"/>
        </w:rPr>
        <w:t>Di sisi lain, p</w:t>
      </w:r>
      <w:r w:rsidRPr="00C64DF7">
        <w:rPr>
          <w:bCs/>
          <w:sz w:val="24"/>
          <w:szCs w:val="24"/>
        </w:rPr>
        <w:t xml:space="preserve">ersaingan tidak bisa dihindari dalam bisnis dan perusahaan juga harus menentukan strategi yang tepat dalam mempertahankan </w:t>
      </w:r>
      <w:r w:rsidR="0030764E">
        <w:rPr>
          <w:bCs/>
          <w:sz w:val="24"/>
          <w:szCs w:val="24"/>
        </w:rPr>
        <w:t xml:space="preserve">keberlangsungan </w:t>
      </w:r>
      <w:r w:rsidRPr="00C64DF7">
        <w:rPr>
          <w:bCs/>
          <w:sz w:val="24"/>
          <w:szCs w:val="24"/>
        </w:rPr>
        <w:t xml:space="preserve">perusahaan, meningkatkan efisiensi dan kinerja perusahaan </w:t>
      </w:r>
      <w:r w:rsidRPr="00C64DF7">
        <w:rPr>
          <w:bCs/>
          <w:sz w:val="24"/>
          <w:szCs w:val="24"/>
        </w:rPr>
        <w:fldChar w:fldCharType="begin" w:fldLock="1"/>
      </w:r>
      <w:r w:rsidR="0032119C" w:rsidRPr="00C64DF7">
        <w:rPr>
          <w:bCs/>
          <w:sz w:val="24"/>
          <w:szCs w:val="24"/>
        </w:rPr>
        <w:instrText>ADDIN CSL_CITATION {"citationItems":[{"id":"ITEM-1","itemData":{"DOI":"10.1108/ARJ-04-2014-0041","ISBN":"0820160105","ISSN":"10309616","abstract":"Purpose - The purpose of this paper is to extend previous research by empirically investigating the effect of the disclosure quality (DQ) on the magnitude of the earnings management (EM) among Jordanian companies listed in Amman Stock Exchange. Design/methodology/approach - This study uses the cross-sectional version of the modified Jones model, where discretionary accruals are used for the EM proxy. Generalized least square regression is used to examine the influence of the DQ on EM for a sample of 86 industrial companies in the period of the years from 2007 to 2010. Findings - The result produces evidence on the negative association between DQ and EM. The result also evidences the view that as the level of the disclosure is high, the magnitude of the EM reduces and, in turn, increases the financial reporting quality. Originality/value - As there are relatively few researches conducted in this area specifically among Jordanian firms, the study broadens the scope by providing empirical evidence of the relationship between DQ and EM. This paper is the first empirical study to investigate the impact of the DQ on EM among Jordanian companies.","author":[{"dropping-particle":"","family":"Alzoubi","given":"Ebraheem Saleem Salem","non-dropping-particle":"","parse-names":false,"suffix":""}],"container-title":"Accounting Research Journal","id":"ITEM-1","issue":"4","issued":{"date-parts":[["2016"]]},"page":"429-456","title":"Disclosure quality and earnings management: Evidence from Jordan","type":"article-journal","volume":"29"},"uris":["http://www.mendeley.com/documents/?uuid=a1e7c294-ec95-4156-bcce-ec3db826ae7b"]}],"mendeley":{"formattedCitation":"(Alzoubi, 2016a)","manualFormatting":"(Alzoubi, 2016)","plainTextFormattedCitation":"(Alzoubi, 2016a)","previouslyFormattedCitation":"(Alzoubi, 2016a)"},"properties":{"noteIndex":0},"schema":"https://github.com/citation-style-language/schema/raw/master/csl-citation.json"}</w:instrText>
      </w:r>
      <w:r w:rsidRPr="00C64DF7">
        <w:rPr>
          <w:bCs/>
          <w:sz w:val="24"/>
          <w:szCs w:val="24"/>
        </w:rPr>
        <w:fldChar w:fldCharType="separate"/>
      </w:r>
      <w:r w:rsidRPr="00C64DF7">
        <w:rPr>
          <w:bCs/>
          <w:noProof/>
          <w:sz w:val="24"/>
          <w:szCs w:val="24"/>
        </w:rPr>
        <w:t>(Alzoubi, 2016)</w:t>
      </w:r>
      <w:r w:rsidRPr="00C64DF7">
        <w:rPr>
          <w:sz w:val="24"/>
          <w:szCs w:val="24"/>
        </w:rPr>
        <w:fldChar w:fldCharType="end"/>
      </w:r>
      <w:r w:rsidRPr="00C64DF7">
        <w:rPr>
          <w:bCs/>
          <w:sz w:val="24"/>
          <w:szCs w:val="24"/>
        </w:rPr>
        <w:t>. Investor menggunakan laporan keuangan untuk memberikan penilaian terhadap kinerja perusahaan, sehingga setiap perusahaan memiliki tanggung jawab dalam menyajikan laporan keuangan kepada para investor perusahaan</w:t>
      </w:r>
      <w:r w:rsidR="0032119C" w:rsidRPr="00C64DF7">
        <w:rPr>
          <w:bCs/>
          <w:sz w:val="24"/>
          <w:szCs w:val="24"/>
        </w:rPr>
        <w:t xml:space="preserve"> </w:t>
      </w:r>
      <w:r w:rsidR="0032119C" w:rsidRPr="00C64DF7">
        <w:rPr>
          <w:bCs/>
          <w:sz w:val="24"/>
          <w:szCs w:val="24"/>
        </w:rPr>
        <w:fldChar w:fldCharType="begin" w:fldLock="1"/>
      </w:r>
      <w:r w:rsidR="008D42E5" w:rsidRPr="00C64DF7">
        <w:rPr>
          <w:bCs/>
          <w:sz w:val="24"/>
          <w:szCs w:val="24"/>
        </w:rPr>
        <w:instrText>ADDIN CSL_CITATION {"citationItems":[{"id":"ITEM-1","itemData":{"DOI":"10.1108/JABS-06-2017-0082","ISSN":"15592243","abstract":"Purpose: This paper aims to consider data for listed companies in Bahrain Bourse to determine whether companies practice earnings management (EM). Further, the effect of a set of corporate governance characteristics on EM practices is examined. Design/methodology/approach: The EM level was measured using discretionary accruals (DA) [calculated using the Modified Jones (1995) Model]. The study sample consisted of 20 companies listed during the period 2011-2015. Panel regression model was used to test the study hypotheses and achieve the study aims. Findings: EM is negatively correlated with board size, confirming that a larger board is associated with a lower level of EM practices. Further, board independence is positively correlated with EM, suggesting that the larger the number of independent directors, the higher the level of EM practices. In addition, internal ownership is positively related to EM, confirming that the higher level of internal ownership increases EM practices. CEO duality does not appear to have any effect on EM in Bahrain Bourse. More interestingly, the findings reveal that companies practice EM through income-increasing DA. Research limitations/implications: Financial data and data related to other corporate governance characteristics are lacking. Practical implications: The results of this study provide empirical support for the development of new regulations and amendments and necessary corrective decisions regarding the effectiveness of applying corporate governance code in Bahrain Bourse. More specifically, this study reveals an urgent need for new amendments to restrict EM practices in Bahrain Bourse. Originality/value: This study enriches the EM literature by covering Bahrain as an Asian country, which has not been sufficiently examined in relation to this topic. Further, this study provides a clear picture of the level of EM practices in Bahrain Bourse to multiple parties.","author":[{"dropping-particle":"","family":"Alareeni","given":"Bahaaeddin","non-dropping-particle":"","parse-names":false,"suffix":""}],"container-title":"Journal of Asia Business Studies","id":"ITEM-1","issue":"4","issued":{"date-parts":[["2018"]]},"page":"551-570","title":"Does corporate governance influence earnings management in listed companies in Bahrain Bourse?","type":"article-journal","volume":"12"},"uris":["http://www.mendeley.com/documents/?uuid=5945263c-1f4c-474d-ae44-d9cd2bbf8928"]}],"mendeley":{"formattedCitation":"(Alareeni, 2018)","plainTextFormattedCitation":"(Alareeni, 2018)","previouslyFormattedCitation":"(Alareeni, 2018)"},"properties":{"noteIndex":0},"schema":"https://github.com/citation-style-language/schema/raw/master/csl-citation.json"}</w:instrText>
      </w:r>
      <w:r w:rsidR="0032119C" w:rsidRPr="00C64DF7">
        <w:rPr>
          <w:bCs/>
          <w:sz w:val="24"/>
          <w:szCs w:val="24"/>
        </w:rPr>
        <w:fldChar w:fldCharType="separate"/>
      </w:r>
      <w:r w:rsidR="0032119C" w:rsidRPr="00C64DF7">
        <w:rPr>
          <w:bCs/>
          <w:noProof/>
          <w:sz w:val="24"/>
          <w:szCs w:val="24"/>
        </w:rPr>
        <w:t>(Alareeni, 2018)</w:t>
      </w:r>
      <w:r w:rsidR="0032119C" w:rsidRPr="00C64DF7">
        <w:rPr>
          <w:bCs/>
          <w:sz w:val="24"/>
          <w:szCs w:val="24"/>
        </w:rPr>
        <w:fldChar w:fldCharType="end"/>
      </w:r>
      <w:r w:rsidRPr="00C64DF7">
        <w:rPr>
          <w:bCs/>
          <w:sz w:val="24"/>
          <w:szCs w:val="24"/>
        </w:rPr>
        <w:t xml:space="preserve">. </w:t>
      </w:r>
    </w:p>
    <w:p w14:paraId="52EC9843" w14:textId="4696788E" w:rsidR="0030764E" w:rsidRDefault="0030764E" w:rsidP="0030764E">
      <w:pPr>
        <w:pStyle w:val="Text"/>
        <w:spacing w:line="276" w:lineRule="auto"/>
        <w:ind w:firstLine="426"/>
        <w:rPr>
          <w:bCs/>
          <w:sz w:val="24"/>
          <w:szCs w:val="24"/>
        </w:rPr>
      </w:pPr>
      <w:r>
        <w:rPr>
          <w:bCs/>
          <w:sz w:val="24"/>
          <w:szCs w:val="24"/>
        </w:rPr>
        <w:t xml:space="preserve">Salah satu informasi penting bagi investor adalah laba.  </w:t>
      </w:r>
      <w:r w:rsidR="0096215A" w:rsidRPr="00C64DF7">
        <w:rPr>
          <w:bCs/>
          <w:sz w:val="24"/>
          <w:szCs w:val="24"/>
        </w:rPr>
        <w:t>Pentingnya informas</w:t>
      </w:r>
      <w:r>
        <w:rPr>
          <w:bCs/>
          <w:sz w:val="24"/>
          <w:szCs w:val="24"/>
        </w:rPr>
        <w:t xml:space="preserve">i mengenai laba bagi pengguna laporan keuangan </w:t>
      </w:r>
      <w:r w:rsidR="0096215A" w:rsidRPr="00C64DF7">
        <w:rPr>
          <w:bCs/>
          <w:sz w:val="24"/>
          <w:szCs w:val="24"/>
        </w:rPr>
        <w:t xml:space="preserve"> telah mengakibatkan setiap perusahaan berusaha untuk meningkatkan labanya, </w:t>
      </w:r>
      <w:r>
        <w:rPr>
          <w:bCs/>
          <w:sz w:val="24"/>
          <w:szCs w:val="24"/>
        </w:rPr>
        <w:t xml:space="preserve">meskipun mungkin </w:t>
      </w:r>
      <w:r w:rsidR="0096215A" w:rsidRPr="00C64DF7">
        <w:rPr>
          <w:bCs/>
          <w:sz w:val="24"/>
          <w:szCs w:val="24"/>
        </w:rPr>
        <w:t>dengan cara yang tidak sesuai</w:t>
      </w:r>
      <w:r w:rsidR="008D42E5" w:rsidRPr="00C64DF7">
        <w:rPr>
          <w:bCs/>
          <w:sz w:val="24"/>
          <w:szCs w:val="24"/>
        </w:rPr>
        <w:t xml:space="preserve"> </w:t>
      </w:r>
      <w:r w:rsidR="008D42E5" w:rsidRPr="00C64DF7">
        <w:rPr>
          <w:bCs/>
          <w:sz w:val="24"/>
          <w:szCs w:val="24"/>
        </w:rPr>
        <w:fldChar w:fldCharType="begin" w:fldLock="1"/>
      </w:r>
      <w:r w:rsidR="008D42E5" w:rsidRPr="00C64DF7">
        <w:rPr>
          <w:bCs/>
          <w:sz w:val="24"/>
          <w:szCs w:val="24"/>
        </w:rPr>
        <w:instrText>ADDIN CSL_CITATION {"citationItems":[{"id":"ITEM-1","itemData":{"abstract":"If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Emerald is both COUNTER 4 and TRANSFER compliant. The organization is a partner of the Committee on Publication Ethics (COPE) and also works with Portico and the LOCKSS initiative for digital archive preservation.","author":[{"dropping-particle":"","family":"Alzoubi","given":"Ebraheem Saleem Salem","non-dropping-particle":"","parse-names":false,"suffix":""}],"container-title":"International Journal of Accounting &amp; Information Management","id":"ITEM-1","issue":"2","issued":{"date-parts":[["2016"]]},"page":"1-20","title":"International Journal of Accounting &amp; Information Management For Authors Ownership structure and earnings management: evidence from Jordan","type":"article-journal","volume":"24"},"uris":["http://www.mendeley.com/documents/?uuid=e975f052-0f88-4823-bd69-0c993c051e1a"]}],"mendeley":{"formattedCitation":"(Alzoubi, 2016b)","manualFormatting":"(Alzoubi, 2016)","plainTextFormattedCitation":"(Alzoubi, 2016b)","previouslyFormattedCitation":"(Alzoubi, 2016b)"},"properties":{"noteIndex":0},"schema":"https://github.com/citation-style-language/schema/raw/master/csl-citation.json"}</w:instrText>
      </w:r>
      <w:r w:rsidR="008D42E5" w:rsidRPr="00C64DF7">
        <w:rPr>
          <w:bCs/>
          <w:sz w:val="24"/>
          <w:szCs w:val="24"/>
        </w:rPr>
        <w:fldChar w:fldCharType="separate"/>
      </w:r>
      <w:r w:rsidR="008D42E5" w:rsidRPr="00C64DF7">
        <w:rPr>
          <w:bCs/>
          <w:noProof/>
          <w:sz w:val="24"/>
          <w:szCs w:val="24"/>
        </w:rPr>
        <w:t>(Alzoubi, 2016)</w:t>
      </w:r>
      <w:r w:rsidR="008D42E5" w:rsidRPr="00C64DF7">
        <w:rPr>
          <w:bCs/>
          <w:sz w:val="24"/>
          <w:szCs w:val="24"/>
        </w:rPr>
        <w:fldChar w:fldCharType="end"/>
      </w:r>
      <w:r w:rsidR="0096215A" w:rsidRPr="00C64DF7">
        <w:rPr>
          <w:bCs/>
          <w:sz w:val="24"/>
          <w:szCs w:val="24"/>
        </w:rPr>
        <w:t xml:space="preserve">. Hal ini mengakibatkan perusahaan </w:t>
      </w:r>
      <w:r>
        <w:rPr>
          <w:bCs/>
          <w:sz w:val="24"/>
          <w:szCs w:val="24"/>
        </w:rPr>
        <w:t xml:space="preserve">berpeluang </w:t>
      </w:r>
      <w:r w:rsidR="0096215A" w:rsidRPr="00C64DF7">
        <w:rPr>
          <w:bCs/>
          <w:sz w:val="24"/>
          <w:szCs w:val="24"/>
        </w:rPr>
        <w:t xml:space="preserve">melakukan tindakan </w:t>
      </w:r>
      <w:r>
        <w:rPr>
          <w:bCs/>
          <w:sz w:val="24"/>
          <w:szCs w:val="24"/>
        </w:rPr>
        <w:t xml:space="preserve">manajemen </w:t>
      </w:r>
      <w:r w:rsidR="0096215A" w:rsidRPr="00C64DF7">
        <w:rPr>
          <w:bCs/>
          <w:sz w:val="24"/>
          <w:szCs w:val="24"/>
        </w:rPr>
        <w:t>laba</w:t>
      </w:r>
      <w:r>
        <w:rPr>
          <w:bCs/>
          <w:sz w:val="24"/>
          <w:szCs w:val="24"/>
        </w:rPr>
        <w:t xml:space="preserve"> (</w:t>
      </w:r>
      <w:r w:rsidRPr="0030764E">
        <w:rPr>
          <w:bCs/>
          <w:i/>
          <w:sz w:val="24"/>
          <w:szCs w:val="24"/>
        </w:rPr>
        <w:t>earnings management</w:t>
      </w:r>
      <w:r>
        <w:rPr>
          <w:bCs/>
          <w:sz w:val="24"/>
          <w:szCs w:val="24"/>
        </w:rPr>
        <w:t>)</w:t>
      </w:r>
      <w:r w:rsidR="0096215A" w:rsidRPr="00C64DF7">
        <w:rPr>
          <w:bCs/>
          <w:sz w:val="24"/>
          <w:szCs w:val="24"/>
        </w:rPr>
        <w:t>, sehingga laba yang disajikan menjadi tidak berkualitas. Kualitas laba adalah bagaimana laba dapat mencerminkan kemampuan perusahaan yang sebenarnya</w:t>
      </w:r>
      <w:r w:rsidR="008D42E5" w:rsidRPr="00C64DF7">
        <w:rPr>
          <w:bCs/>
          <w:sz w:val="24"/>
          <w:szCs w:val="24"/>
        </w:rPr>
        <w:t xml:space="preserve"> </w:t>
      </w:r>
      <w:r w:rsidR="008D42E5" w:rsidRPr="00C64DF7">
        <w:rPr>
          <w:bCs/>
          <w:sz w:val="24"/>
          <w:szCs w:val="24"/>
        </w:rPr>
        <w:fldChar w:fldCharType="begin" w:fldLock="1"/>
      </w:r>
      <w:r w:rsidR="008D42E5" w:rsidRPr="00C64DF7">
        <w:rPr>
          <w:bCs/>
          <w:sz w:val="24"/>
          <w:szCs w:val="24"/>
        </w:rPr>
        <w:instrText>ADDIN CSL_CITATION {"citationItems":[{"id":"ITEM-1","itemData":{"DOI":"10.5539/ijbm.v9n12p123","ISSN":"1833-3850","abstract":"This study investigates the impact of corporate ownership structure and board size on earnings management for a sample of Turkish firms registered on the Istanbul Stock Exchange (ISE) for the period of 2009 to 2012. The corporate ownership structure is measured with two variables: managerial ownership and institutional ownership. The board size can be defined as the number of members in the board. This study also uses three controlled variables: return on assets, size of the firm and financial leverage. The adjusted Jones Model (Dechow, Sloan and Sweeney, 1995) and the multivariate regression technique are utilized to examine the effect of corporate ownership structure and board size on earnings management. The results consistent with the previous studies show that the institutional ownership and the board size have a negative significant effect on the earnings management while the effect of the managerial ownership on the earnings management has positively statistically significant. The findings also reveal that the return on assets has a positively statistically significant effect on earnings management. However, the impact of the financial leverage on earnings management is negatively statistically significant.","author":[{"dropping-particle":"","family":"Aygun","given":"Mehmet","non-dropping-particle":"","parse-names":false,"suffix":""},{"dropping-particle":"","family":"Ic","given":"Suleyman","non-dropping-particle":"","parse-names":false,"suffix":""},{"dropping-particle":"","family":"Sayim","given":"Mustafa","non-dropping-particle":"","parse-names":false,"suffix":""}],"container-title":"International Journal of Business and Management","id":"ITEM-1","issue":"12","issued":{"date-parts":[["2014"]]},"page":"123-132","title":"The Effects of Corporate Ownership Structure and Board Size on Earnings Management: Evidence from Turkey","type":"article-journal","volume":"9"},"uris":["http://www.mendeley.com/documents/?uuid=26cce7ce-dace-4a0b-bc34-28987dbb5120"]}],"mendeley":{"formattedCitation":"(Aygun et al., 2014)","plainTextFormattedCitation":"(Aygun et al., 2014)","previouslyFormattedCitation":"(Aygun et al., 2014)"},"properties":{"noteIndex":0},"schema":"https://github.com/citation-style-language/schema/raw/master/csl-citation.json"}</w:instrText>
      </w:r>
      <w:r w:rsidR="008D42E5" w:rsidRPr="00C64DF7">
        <w:rPr>
          <w:bCs/>
          <w:sz w:val="24"/>
          <w:szCs w:val="24"/>
        </w:rPr>
        <w:fldChar w:fldCharType="separate"/>
      </w:r>
      <w:r w:rsidR="008D42E5" w:rsidRPr="00C64DF7">
        <w:rPr>
          <w:bCs/>
          <w:noProof/>
          <w:sz w:val="24"/>
          <w:szCs w:val="24"/>
        </w:rPr>
        <w:t xml:space="preserve">(Aygun </w:t>
      </w:r>
      <w:r w:rsidR="008D42E5" w:rsidRPr="00F81EA8">
        <w:rPr>
          <w:bCs/>
          <w:iCs/>
          <w:noProof/>
          <w:sz w:val="24"/>
          <w:szCs w:val="24"/>
        </w:rPr>
        <w:t>et al</w:t>
      </w:r>
      <w:r w:rsidR="008D42E5" w:rsidRPr="00F81EA8">
        <w:rPr>
          <w:bCs/>
          <w:noProof/>
          <w:sz w:val="24"/>
          <w:szCs w:val="24"/>
        </w:rPr>
        <w:t xml:space="preserve">., </w:t>
      </w:r>
      <w:r w:rsidR="008D42E5" w:rsidRPr="00C64DF7">
        <w:rPr>
          <w:bCs/>
          <w:noProof/>
          <w:sz w:val="24"/>
          <w:szCs w:val="24"/>
        </w:rPr>
        <w:t>2014)</w:t>
      </w:r>
      <w:r w:rsidR="008D42E5" w:rsidRPr="00C64DF7">
        <w:rPr>
          <w:bCs/>
          <w:sz w:val="24"/>
          <w:szCs w:val="24"/>
        </w:rPr>
        <w:fldChar w:fldCharType="end"/>
      </w:r>
      <w:r w:rsidR="0096215A" w:rsidRPr="00C64DF7">
        <w:rPr>
          <w:bCs/>
          <w:sz w:val="24"/>
          <w:szCs w:val="24"/>
        </w:rPr>
        <w:t xml:space="preserve">. </w:t>
      </w:r>
    </w:p>
    <w:p w14:paraId="1FEEAC3B" w14:textId="599A337B" w:rsidR="008476D4" w:rsidRPr="00C64DF7" w:rsidRDefault="0096215A" w:rsidP="0030764E">
      <w:pPr>
        <w:pStyle w:val="Text"/>
        <w:spacing w:line="276" w:lineRule="auto"/>
        <w:ind w:firstLine="426"/>
        <w:rPr>
          <w:bCs/>
          <w:sz w:val="24"/>
          <w:szCs w:val="24"/>
        </w:rPr>
      </w:pPr>
      <w:r w:rsidRPr="00C64DF7">
        <w:rPr>
          <w:bCs/>
          <w:sz w:val="24"/>
          <w:szCs w:val="24"/>
        </w:rPr>
        <w:t xml:space="preserve">Informasi </w:t>
      </w:r>
      <w:r w:rsidR="0030764E">
        <w:rPr>
          <w:bCs/>
          <w:sz w:val="24"/>
          <w:szCs w:val="24"/>
        </w:rPr>
        <w:t xml:space="preserve">keuangan </w:t>
      </w:r>
      <w:r w:rsidRPr="00C64DF7">
        <w:rPr>
          <w:bCs/>
          <w:sz w:val="24"/>
          <w:szCs w:val="24"/>
        </w:rPr>
        <w:t xml:space="preserve">yang komprehensif, transparan, dan tepat waktu sangat penting untuk memastikan  tidak ada pengurangan informasi  </w:t>
      </w:r>
      <w:r w:rsidRPr="00C64DF7">
        <w:rPr>
          <w:bCs/>
          <w:sz w:val="24"/>
          <w:szCs w:val="24"/>
        </w:rPr>
        <w:fldChar w:fldCharType="begin" w:fldLock="1"/>
      </w:r>
      <w:r w:rsidR="008D42E5" w:rsidRPr="00C64DF7">
        <w:rPr>
          <w:bCs/>
          <w:sz w:val="24"/>
          <w:szCs w:val="24"/>
        </w:rPr>
        <w:instrText>ADDIN CSL_CITATION {"citationItems":[{"id":"ITEM-1","itemData":{"DOI":"10.5539/ijbm.v9n12p123","ISSN":"1833-3850","abstract":"This study investigates the impact of corporate ownership structure and board size on earnings management for a sample of Turkish firms registered on the Istanbul Stock Exchange (ISE) for the period of 2009 to 2012. The corporate ownership structure is measured with two variables: managerial ownership and institutional ownership. The board size can be defined as the number of members in the board. This study also uses three controlled variables: return on assets, size of the firm and financial leverage. The adjusted Jones Model (Dechow, Sloan and Sweeney, 1995) and the multivariate regression technique are utilized to examine the effect of corporate ownership structure and board size on earnings management. The results consistent with the previous studies show that the institutional ownership and the board size have a negative significant effect on the earnings management while the effect of the managerial ownership on the earnings management has positively statistically significant. The findings also reveal that the return on assets has a positively statistically significant effect on earnings management. However, the impact of the financial leverage on earnings management is negatively statistically significant.","author":[{"dropping-particle":"","family":"Aygun","given":"Mehmet","non-dropping-particle":"","parse-names":false,"suffix":""},{"dropping-particle":"","family":"Ic","given":"Suleyman","non-dropping-particle":"","parse-names":false,"suffix":""},{"dropping-particle":"","family":"Sayim","given":"Mustafa","non-dropping-particle":"","parse-names":false,"suffix":""}],"container-title":"International Journal of Business and Management","id":"ITEM-1","issue":"12","issued":{"date-parts":[["2014"]]},"page":"123-132","title":"The Effects of Corporate Ownership Structure and Board Size on Earnings Management: Evidence from Turkey","type":"article-journal","volume":"9"},"uris":["http://www.mendeley.com/documents/?uuid=26cce7ce-dace-4a0b-bc34-28987dbb5120"]}],"mendeley":{"formattedCitation":"(Aygun et al., 2014)","plainTextFormattedCitation":"(Aygun et al., 2014)","previouslyFormattedCitation":"(Aygun et al., 2014)"},"properties":{"noteIndex":0},"schema":"https://github.com/citation-style-language/schema/raw/master/csl-citation.json"}</w:instrText>
      </w:r>
      <w:r w:rsidRPr="00C64DF7">
        <w:rPr>
          <w:bCs/>
          <w:sz w:val="24"/>
          <w:szCs w:val="24"/>
        </w:rPr>
        <w:fldChar w:fldCharType="separate"/>
      </w:r>
      <w:r w:rsidR="008D42E5" w:rsidRPr="00C64DF7">
        <w:rPr>
          <w:bCs/>
          <w:noProof/>
          <w:sz w:val="24"/>
          <w:szCs w:val="24"/>
        </w:rPr>
        <w:t xml:space="preserve">(Aygun </w:t>
      </w:r>
      <w:r w:rsidR="008D42E5" w:rsidRPr="00F81EA8">
        <w:rPr>
          <w:bCs/>
          <w:iCs/>
          <w:noProof/>
          <w:sz w:val="24"/>
          <w:szCs w:val="24"/>
        </w:rPr>
        <w:t>et al</w:t>
      </w:r>
      <w:r w:rsidR="008D42E5" w:rsidRPr="00F81EA8">
        <w:rPr>
          <w:bCs/>
          <w:noProof/>
          <w:sz w:val="24"/>
          <w:szCs w:val="24"/>
        </w:rPr>
        <w:t>.,</w:t>
      </w:r>
      <w:r w:rsidR="008D42E5" w:rsidRPr="00C64DF7">
        <w:rPr>
          <w:bCs/>
          <w:noProof/>
          <w:sz w:val="24"/>
          <w:szCs w:val="24"/>
        </w:rPr>
        <w:t xml:space="preserve"> 2014)</w:t>
      </w:r>
      <w:r w:rsidRPr="00C64DF7">
        <w:rPr>
          <w:sz w:val="24"/>
          <w:szCs w:val="24"/>
        </w:rPr>
        <w:fldChar w:fldCharType="end"/>
      </w:r>
      <w:r w:rsidR="008D42E5" w:rsidRPr="00C64DF7">
        <w:rPr>
          <w:bCs/>
          <w:sz w:val="24"/>
          <w:szCs w:val="24"/>
        </w:rPr>
        <w:t xml:space="preserve"> </w:t>
      </w:r>
      <w:r w:rsidRPr="00C64DF7">
        <w:rPr>
          <w:bCs/>
          <w:sz w:val="24"/>
          <w:szCs w:val="24"/>
        </w:rPr>
        <w:t xml:space="preserve">.  Tata kelola perusahaan dapat mencegah  tindakan manajemen </w:t>
      </w:r>
      <w:r w:rsidR="008476D4" w:rsidRPr="00C64DF7">
        <w:rPr>
          <w:bCs/>
          <w:sz w:val="24"/>
          <w:szCs w:val="24"/>
        </w:rPr>
        <w:t xml:space="preserve">laba yaitu  </w:t>
      </w:r>
      <w:r w:rsidRPr="00C64DF7">
        <w:rPr>
          <w:bCs/>
          <w:sz w:val="24"/>
          <w:szCs w:val="24"/>
        </w:rPr>
        <w:t xml:space="preserve">melakukan pengawasan terhadap kinerja perusahaan, memberikan nasehat dan saran kepada manajemen perusahaan dalam melakukan kegiatan operasional perusahaan </w:t>
      </w:r>
      <w:r w:rsidRPr="00C64DF7">
        <w:rPr>
          <w:bCs/>
          <w:sz w:val="24"/>
          <w:szCs w:val="24"/>
        </w:rPr>
        <w:fldChar w:fldCharType="begin" w:fldLock="1"/>
      </w:r>
      <w:r w:rsidR="0032119C" w:rsidRPr="00C64DF7">
        <w:rPr>
          <w:bCs/>
          <w:sz w:val="24"/>
          <w:szCs w:val="24"/>
        </w:rPr>
        <w:instrText>ADDIN CSL_CITATION {"citationItems":[{"id":"ITEM-1","itemData":{"DOI":"10.1108/JABS-06-2017-0082","ISSN":"15592243","abstract":"Purpose: This paper aims to consider data for listed companies in Bahrain Bourse to determine whether companies practice earnings management (EM). Further, the effect of a set of corporate governance characteristics on EM practices is examined. Design/methodology/approach: The EM level was measured using discretionary accruals (DA) [calculated using the Modified Jones (1995) Model]. The study sample consisted of 20 companies listed during the period 2011-2015. Panel regression model was used to test the study hypotheses and achieve the study aims. Findings: EM is negatively correlated with board size, confirming that a larger board is associated with a lower level of EM practices. Further, board independence is positively correlated with EM, suggesting that the larger the number of independent directors, the higher the level of EM practices. In addition, internal ownership is positively related to EM, confirming that the higher level of internal ownership increases EM practices. CEO duality does not appear to have any effect on EM in Bahrain Bourse. More interestingly, the findings reveal that companies practice EM through income-increasing DA. Research limitations/implications: Financial data and data related to other corporate governance characteristics are lacking. Practical implications: The results of this study provide empirical support for the development of new regulations and amendments and necessary corrective decisions regarding the effectiveness of applying corporate governance code in Bahrain Bourse. More specifically, this study reveals an urgent need for new amendments to restrict EM practices in Bahrain Bourse. Originality/value: This study enriches the EM literature by covering Bahrain as an Asian country, which has not been sufficiently examined in relation to this topic. Further, this study provides a clear picture of the level of EM practices in Bahrain Bourse to multiple parties.","author":[{"dropping-particle":"","family":"Alareeni","given":"Bahaaeddin","non-dropping-particle":"","parse-names":false,"suffix":""}],"container-title":"Journal of Asia Business Studies","id":"ITEM-1","issue":"4","issued":{"date-parts":[["2018"]]},"page":"551-570","title":"Does corporate governance influence earnings management in listed companies in Bahrain Bourse?","type":"article-journal","volume":"12"},"uris":["http://www.mendeley.com/documents/?uuid=5945263c-1f4c-474d-ae44-d9cd2bbf8928"]}],"mendeley":{"formattedCitation":"(Alareeni, 2018)","plainTextFormattedCitation":"(Alareeni, 2018)","previouslyFormattedCitation":"(Alareeni, 2018)"},"properties":{"noteIndex":0},"schema":"https://github.com/citation-style-language/schema/raw/master/csl-citation.json"}</w:instrText>
      </w:r>
      <w:r w:rsidRPr="00C64DF7">
        <w:rPr>
          <w:bCs/>
          <w:sz w:val="24"/>
          <w:szCs w:val="24"/>
        </w:rPr>
        <w:fldChar w:fldCharType="separate"/>
      </w:r>
      <w:r w:rsidR="00C57559" w:rsidRPr="00C64DF7">
        <w:rPr>
          <w:bCs/>
          <w:noProof/>
          <w:sz w:val="24"/>
          <w:szCs w:val="24"/>
        </w:rPr>
        <w:t>(Alareeni, 2018)</w:t>
      </w:r>
      <w:r w:rsidRPr="00C64DF7">
        <w:rPr>
          <w:sz w:val="24"/>
          <w:szCs w:val="24"/>
        </w:rPr>
        <w:fldChar w:fldCharType="end"/>
      </w:r>
      <w:r w:rsidRPr="00C64DF7">
        <w:rPr>
          <w:bCs/>
          <w:sz w:val="24"/>
          <w:szCs w:val="24"/>
        </w:rPr>
        <w:t xml:space="preserve">. Selain permasalahan mengenai tata kelola perusahaan, transparansi juga menjadi permasalahan yang harus diperhatikan oleh setiap perusahaan, karena bisa mempengaruhi perusahaan dalam mengambil keputusan </w:t>
      </w:r>
    </w:p>
    <w:p w14:paraId="1434F23E" w14:textId="1A887433" w:rsidR="0045208F" w:rsidRDefault="0096215A" w:rsidP="0045208F">
      <w:pPr>
        <w:pStyle w:val="Text"/>
        <w:spacing w:line="276" w:lineRule="auto"/>
        <w:ind w:firstLine="426"/>
        <w:rPr>
          <w:sz w:val="24"/>
          <w:szCs w:val="24"/>
        </w:rPr>
      </w:pPr>
      <w:r w:rsidRPr="00C64DF7">
        <w:rPr>
          <w:bCs/>
          <w:sz w:val="24"/>
          <w:szCs w:val="24"/>
        </w:rPr>
        <w:t xml:space="preserve">Munculnya beberapa kasus dalam bisnis menunjukkan bahwa transparansi saat ini sudah menjadi perhatian publik, dan para investor perusahaan berhak untuk mencari serta  memperoleh informasi mengenai perusahaan secara tepat dan akurat </w:t>
      </w:r>
      <w:r w:rsidRPr="00C64DF7">
        <w:rPr>
          <w:bCs/>
          <w:sz w:val="24"/>
          <w:szCs w:val="24"/>
        </w:rPr>
        <w:fldChar w:fldCharType="begin" w:fldLock="1"/>
      </w:r>
      <w:r w:rsidR="0032119C" w:rsidRPr="00C64DF7">
        <w:rPr>
          <w:bCs/>
          <w:sz w:val="24"/>
          <w:szCs w:val="24"/>
        </w:rPr>
        <w:instrText>ADDIN CSL_CITATION {"citationItems":[{"id":"ITEM-1","itemData":{"DOI":"10.1108/JABS-06-2017-0082","ISSN":"15592243","abstract":"Purpose: This paper aims to consider data for listed companies in Bahrain Bourse to determine whether companies practice earnings management (EM). Further, the effect of a set of corporate governance characteristics on EM practices is examined. Design/methodology/approach: The EM level was measured using discretionary accruals (DA) [calculated using the Modified Jones (1995) Model]. The study sample consisted of 20 companies listed during the period 2011-2015. Panel regression model was used to test the study hypotheses and achieve the study aims. Findings: EM is negatively correlated with board size, confirming that a larger board is associated with a lower level of EM practices. Further, board independence is positively correlated with EM, suggesting that the larger the number of independent directors, the higher the level of EM practices. In addition, internal ownership is positively related to EM, confirming that the higher level of internal ownership increases EM practices. CEO duality does not appear to have any effect on EM in Bahrain Bourse. More interestingly, the findings reveal that companies practice EM through income-increasing DA. Research limitations/implications: Financial data and data related to other corporate governance characteristics are lacking. Practical implications: The results of this study provide empirical support for the development of new regulations and amendments and necessary corrective decisions regarding the effectiveness of applying corporate governance code in Bahrain Bourse. More specifically, this study reveals an urgent need for new amendments to restrict EM practices in Bahrain Bourse. Originality/value: This study enriches the EM literature by covering Bahrain as an Asian country, which has not been sufficiently examined in relation to this topic. Further, this study provides a clear picture of the level of EM practices in Bahrain Bourse to multiple parties.","author":[{"dropping-particle":"","family":"Alareeni","given":"Bahaaeddin","non-dropping-particle":"","parse-names":false,"suffix":""}],"container-title":"Journal of Asia Business Studies","id":"ITEM-1","issue":"4","issued":{"date-parts":[["2018"]]},"page":"551-570","title":"Does corporate governance influence earnings management in listed companies in Bahrain Bourse?","type":"article-journal","volume":"12"},"uris":["http://www.mendeley.com/documents/?uuid=5945263c-1f4c-474d-ae44-d9cd2bbf8928"]}],"mendeley":{"formattedCitation":"(Alareeni, 2018)","plainTextFormattedCitation":"(Alareeni, 2018)","previouslyFormattedCitation":"(Alareeni, 2018)"},"properties":{"noteIndex":0},"schema":"https://github.com/citation-style-language/schema/raw/master/csl-citation.json"}</w:instrText>
      </w:r>
      <w:r w:rsidRPr="00C64DF7">
        <w:rPr>
          <w:bCs/>
          <w:sz w:val="24"/>
          <w:szCs w:val="24"/>
        </w:rPr>
        <w:fldChar w:fldCharType="separate"/>
      </w:r>
      <w:r w:rsidR="00C57559" w:rsidRPr="00C64DF7">
        <w:rPr>
          <w:bCs/>
          <w:noProof/>
          <w:sz w:val="24"/>
          <w:szCs w:val="24"/>
        </w:rPr>
        <w:t>(Alareeni, 2018)</w:t>
      </w:r>
      <w:r w:rsidRPr="00C64DF7">
        <w:rPr>
          <w:sz w:val="24"/>
          <w:szCs w:val="24"/>
        </w:rPr>
        <w:fldChar w:fldCharType="end"/>
      </w:r>
      <w:r w:rsidRPr="00C64DF7">
        <w:rPr>
          <w:bCs/>
          <w:sz w:val="24"/>
          <w:szCs w:val="24"/>
        </w:rPr>
        <w:t>. Pengungkapan informasi pada laporan keuangan juga membutuhkan perhatian, karena manajer  perusahaan memiliki keleluasaan dalam menentukan seberapa banyak informasi yang diungkapkan</w:t>
      </w:r>
      <w:r w:rsidR="00FC1D80" w:rsidRPr="00C64DF7">
        <w:rPr>
          <w:bCs/>
          <w:sz w:val="24"/>
          <w:szCs w:val="24"/>
        </w:rPr>
        <w:t xml:space="preserve"> </w:t>
      </w:r>
      <w:r w:rsidR="00FC1D80" w:rsidRPr="00C64DF7">
        <w:rPr>
          <w:bCs/>
          <w:sz w:val="24"/>
          <w:szCs w:val="24"/>
        </w:rPr>
        <w:fldChar w:fldCharType="begin" w:fldLock="1"/>
      </w:r>
      <w:r w:rsidR="00FC1D80" w:rsidRPr="00C64DF7">
        <w:rPr>
          <w:bCs/>
          <w:sz w:val="24"/>
          <w:szCs w:val="24"/>
        </w:rPr>
        <w:instrText>ADDIN CSL_CITATION {"citationItems":[{"id":"ITEM-1","itemData":{"DOI":"10.1108/ARJ-04-2014-0041","ISBN":"0820160105","ISSN":"10309616","abstract":"Purpose - The purpose of this paper is to extend previous research by empirically investigating the effect of the disclosure quality (DQ) on the magnitude of the earnings management (EM) among Jordanian companies listed in Amman Stock Exchange. Design/methodology/approach - This study uses the cross-sectional version of the modified Jones model, where discretionary accruals are used for the EM proxy. Generalized least square regression is used to examine the influence of the DQ on EM for a sample of 86 industrial companies in the period of the years from 2007 to 2010. Findings - The result produces evidence on the negative association between DQ and EM. The result also evidences the view that as the level of the disclosure is high, the magnitude of the EM reduces and, in turn, increases the financial reporting quality. Originality/value - As there are relatively few researches conducted in this area specifically among Jordanian firms, the study broadens the scope by providing empirical evidence of the relationship between DQ and EM. This paper is the first empirical study to investigate the impact of the DQ on EM among Jordanian companies.","author":[{"dropping-particle":"","family":"Alzoubi","given":"Ebraheem Saleem Salem","non-dropping-particle":"","parse-names":false,"suffix":""}],"container-title":"Accounting Research Journal","id":"ITEM-1","issue":"4","issued":{"date-parts":[["2016"]]},"page":"429-456","title":"Disclosure quality and earnings management: Evidence from Jordan","type":"article-journal","volume":"29"},"uris":["http://www.mendeley.com/documents/?uuid=a1e7c294-ec95-4156-bcce-ec3db826ae7b"]}],"mendeley":{"formattedCitation":"(Alzoubi, 2016a)","manualFormatting":"(Alzoubi, 2016)","plainTextFormattedCitation":"(Alzoubi, 2016a)","previouslyFormattedCitation":"(Alzoubi, 2016a)"},"properties":{"noteIndex":0},"schema":"https://github.com/citation-style-language/schema/raw/master/csl-citation.json"}</w:instrText>
      </w:r>
      <w:r w:rsidR="00FC1D80" w:rsidRPr="00C64DF7">
        <w:rPr>
          <w:bCs/>
          <w:sz w:val="24"/>
          <w:szCs w:val="24"/>
        </w:rPr>
        <w:fldChar w:fldCharType="separate"/>
      </w:r>
      <w:r w:rsidR="00FC1D80" w:rsidRPr="00C64DF7">
        <w:rPr>
          <w:bCs/>
          <w:noProof/>
          <w:sz w:val="24"/>
          <w:szCs w:val="24"/>
        </w:rPr>
        <w:t>(Alzoubi, 2016)</w:t>
      </w:r>
      <w:r w:rsidR="00FC1D80" w:rsidRPr="00C64DF7">
        <w:rPr>
          <w:bCs/>
          <w:sz w:val="24"/>
          <w:szCs w:val="24"/>
        </w:rPr>
        <w:fldChar w:fldCharType="end"/>
      </w:r>
      <w:r w:rsidRPr="00C64DF7">
        <w:rPr>
          <w:bCs/>
          <w:sz w:val="24"/>
          <w:szCs w:val="24"/>
        </w:rPr>
        <w:t>. Manajemen laba</w:t>
      </w:r>
      <w:r w:rsidRPr="00C64DF7">
        <w:rPr>
          <w:bCs/>
          <w:i/>
          <w:iCs/>
          <w:sz w:val="24"/>
          <w:szCs w:val="24"/>
        </w:rPr>
        <w:t xml:space="preserve"> </w:t>
      </w:r>
      <w:r w:rsidR="00B27B7E">
        <w:rPr>
          <w:bCs/>
          <w:iCs/>
          <w:sz w:val="24"/>
          <w:szCs w:val="24"/>
        </w:rPr>
        <w:t>(</w:t>
      </w:r>
      <w:r w:rsidR="00B27B7E" w:rsidRPr="00B27B7E">
        <w:rPr>
          <w:bCs/>
          <w:i/>
          <w:iCs/>
          <w:sz w:val="24"/>
          <w:szCs w:val="24"/>
        </w:rPr>
        <w:t>earnings management</w:t>
      </w:r>
      <w:r w:rsidR="00B27B7E">
        <w:rPr>
          <w:bCs/>
          <w:iCs/>
          <w:sz w:val="24"/>
          <w:szCs w:val="24"/>
        </w:rPr>
        <w:t xml:space="preserve">) </w:t>
      </w:r>
      <w:r w:rsidRPr="00C64DF7">
        <w:rPr>
          <w:bCs/>
          <w:sz w:val="24"/>
          <w:szCs w:val="24"/>
        </w:rPr>
        <w:t>muncul akibat fleksibilitas seorang manajer perusahaan dalam memilih kebijakan akuntansi</w:t>
      </w:r>
      <w:r w:rsidR="00FC1D80" w:rsidRPr="00C64DF7">
        <w:rPr>
          <w:bCs/>
          <w:sz w:val="24"/>
          <w:szCs w:val="24"/>
        </w:rPr>
        <w:t xml:space="preserve"> </w:t>
      </w:r>
      <w:r w:rsidR="00FC1D80" w:rsidRPr="00C64DF7">
        <w:rPr>
          <w:bCs/>
          <w:sz w:val="24"/>
          <w:szCs w:val="24"/>
        </w:rPr>
        <w:fldChar w:fldCharType="begin" w:fldLock="1"/>
      </w:r>
      <w:r w:rsidR="00FC1D80" w:rsidRPr="00C64DF7">
        <w:rPr>
          <w:bCs/>
          <w:sz w:val="24"/>
          <w:szCs w:val="24"/>
        </w:rPr>
        <w:instrText>ADDIN CSL_CITATION {"citationItems":[{"id":"ITEM-1","itemData":{"DOI":"10.1108/GM-03-2018-0027","ISSN":"17542413","abstract":"Purpose: The purpose of this study is to examine whether board gender diversity and other board characteristics affect earnings management practices of top public companies in Kazakhstan. Design/methodology/approach: The study analyzes data of top public companies for the period 2010-2016. Data on corporate governance were manually collected from annual reports and investment memorandums, and financial data were collected from audited financial statements. Findings: The empirical results show that companies with greater board gender diversity are more effective in constraining earnings management. The findings also indicate that companies with larger boards adopt a more restrained approach to earnings management practices, thus supporting the theoretical framework of the study. However, the results provide weak evidence of the association between board independence and earnings quality. Originality/value: This study is the first to investigate the relationship between gender diversity and earnings management in emerging markets such as Kazakhstan that offers managerial and policy implications.","author":[{"dropping-particle":"","family":"Orazalin","given":"Nurlan","non-dropping-particle":"","parse-names":false,"suffix":""}],"container-title":"Gender in Management","id":"ITEM-1","issue":"1","issued":{"date-parts":[["2020"]]},"page":"37-60","title":"Board gender diversity, corporate governance, and earnings management: Evidence from an emerging market","type":"article-journal","volume":"35"},"uris":["http://www.mendeley.com/documents/?uuid=517350e8-ad7c-47b4-94d6-fb5776c7ebdc"]}],"mendeley":{"formattedCitation":"(Orazalin, 2020)","plainTextFormattedCitation":"(Orazalin, 2020)","previouslyFormattedCitation":"(Orazalin, 2020)"},"properties":{"noteIndex":0},"schema":"https://github.com/citation-style-language/schema/raw/master/csl-citation.json"}</w:instrText>
      </w:r>
      <w:r w:rsidR="00FC1D80" w:rsidRPr="00C64DF7">
        <w:rPr>
          <w:bCs/>
          <w:sz w:val="24"/>
          <w:szCs w:val="24"/>
        </w:rPr>
        <w:fldChar w:fldCharType="separate"/>
      </w:r>
      <w:r w:rsidR="00FC1D80" w:rsidRPr="00C64DF7">
        <w:rPr>
          <w:bCs/>
          <w:noProof/>
          <w:sz w:val="24"/>
          <w:szCs w:val="24"/>
        </w:rPr>
        <w:t>(Orazalin, 2020)</w:t>
      </w:r>
      <w:r w:rsidR="00FC1D80" w:rsidRPr="00C64DF7">
        <w:rPr>
          <w:bCs/>
          <w:sz w:val="24"/>
          <w:szCs w:val="24"/>
        </w:rPr>
        <w:fldChar w:fldCharType="end"/>
      </w:r>
      <w:r w:rsidRPr="00C64DF7">
        <w:rPr>
          <w:bCs/>
          <w:sz w:val="24"/>
          <w:szCs w:val="24"/>
        </w:rPr>
        <w:t xml:space="preserve">. </w:t>
      </w:r>
      <w:r w:rsidR="0045208F">
        <w:rPr>
          <w:bCs/>
          <w:sz w:val="24"/>
          <w:szCs w:val="24"/>
        </w:rPr>
        <w:t xml:space="preserve">Hal ini karena </w:t>
      </w:r>
      <w:r w:rsidR="0045208F" w:rsidRPr="00C64DF7">
        <w:rPr>
          <w:bCs/>
          <w:sz w:val="24"/>
          <w:szCs w:val="24"/>
        </w:rPr>
        <w:t>manajer perusahaan memiliki alternatif untuk menentukan kebijakan  dengan tujuan memberikan keun</w:t>
      </w:r>
      <w:r w:rsidR="0045208F">
        <w:rPr>
          <w:bCs/>
          <w:sz w:val="24"/>
          <w:szCs w:val="24"/>
        </w:rPr>
        <w:t xml:space="preserve">tungan kepada pihak tertentu </w:t>
      </w:r>
      <w:r w:rsidR="00904A04">
        <w:rPr>
          <w:bCs/>
          <w:sz w:val="24"/>
          <w:szCs w:val="24"/>
        </w:rPr>
        <w:t>(</w:t>
      </w:r>
      <w:r w:rsidRPr="00C64DF7">
        <w:rPr>
          <w:bCs/>
          <w:sz w:val="24"/>
          <w:szCs w:val="24"/>
        </w:rPr>
        <w:fldChar w:fldCharType="begin" w:fldLock="1"/>
      </w:r>
      <w:r w:rsidR="0032119C" w:rsidRPr="00C64DF7">
        <w:rPr>
          <w:bCs/>
          <w:sz w:val="24"/>
          <w:szCs w:val="24"/>
        </w:rPr>
        <w:instrText>ADDIN CSL_CITATION {"citationItems":[{"id":"ITEM-1","itemData":{"DOI":"10.4324/9781351238885-7","ISBN":"9781351238878","abstract":"This chapter outlines the history of financial accounting theory (FAT) in the English-speaking world. It discusses the term theory means any linguistic statement of belief about the function of financial accounting, expressed in logical argument, and intended to rationalise, explain, or predict financial accounting practice. Most statements of FAT implicitly or explicitly acknowledge the pragmatic and subjective restriction and, as later sections of this chapter demonstrate, anomalies and problems in corporate financial reporting are typical triggers for theoretical contributions to the financial accounting literature. The historical analyses relating to FAT in the following sections cover the period from the end of the nineteenth century to the present day. The following historical review is divided into three approximate time periods. However, it influenced the current cost accounting debate of the 1970s in its argument for mixed values and the separation of operating and holding income.","author":[{"dropping-particle":"","family":"Scott","given":"","non-dropping-particle":"","parse-names":false,"suffix":""}],"container-title":"The Routledge Companion to Accounting History","id":"ITEM-1","issued":{"date-parts":[["2020"]]},"page":"159-184","title":"Financial accounting theory","type":"article-journal"},"uris":["http://www.mendeley.com/documents/?uuid=d61eb013-4320-4ab1-938f-d4b5ad725e9d"]}],"mendeley":{"formattedCitation":"(Scott, 2020)","manualFormatting":"Scott (2020)","plainTextFormattedCitation":"(Scott, 2020)","previouslyFormattedCitation":"(Scott, 2020)"},"properties":{"noteIndex":0},"schema":"https://github.com/citation-style-language/schema/raw/master/csl-citation.json"}</w:instrText>
      </w:r>
      <w:r w:rsidRPr="00C64DF7">
        <w:rPr>
          <w:bCs/>
          <w:sz w:val="24"/>
          <w:szCs w:val="24"/>
        </w:rPr>
        <w:fldChar w:fldCharType="separate"/>
      </w:r>
      <w:r w:rsidR="00904A04">
        <w:rPr>
          <w:bCs/>
          <w:noProof/>
          <w:sz w:val="24"/>
          <w:szCs w:val="24"/>
        </w:rPr>
        <w:t xml:space="preserve">Scott, </w:t>
      </w:r>
      <w:r w:rsidRPr="00C64DF7">
        <w:rPr>
          <w:bCs/>
          <w:noProof/>
          <w:sz w:val="24"/>
          <w:szCs w:val="24"/>
        </w:rPr>
        <w:t>2020)</w:t>
      </w:r>
      <w:r w:rsidRPr="00C64DF7">
        <w:rPr>
          <w:sz w:val="24"/>
          <w:szCs w:val="24"/>
        </w:rPr>
        <w:fldChar w:fldCharType="end"/>
      </w:r>
      <w:r w:rsidR="0045208F">
        <w:rPr>
          <w:sz w:val="24"/>
          <w:szCs w:val="24"/>
        </w:rPr>
        <w:t>.</w:t>
      </w:r>
    </w:p>
    <w:p w14:paraId="5F09F05E" w14:textId="36B9BE37" w:rsidR="00BB5175" w:rsidRDefault="0096215A" w:rsidP="00B27B7E">
      <w:pPr>
        <w:pStyle w:val="Text"/>
        <w:spacing w:line="276" w:lineRule="auto"/>
        <w:ind w:firstLine="360"/>
        <w:rPr>
          <w:bCs/>
          <w:sz w:val="24"/>
          <w:szCs w:val="24"/>
        </w:rPr>
      </w:pPr>
      <w:r w:rsidRPr="00C64DF7">
        <w:rPr>
          <w:bCs/>
          <w:sz w:val="24"/>
          <w:szCs w:val="24"/>
        </w:rPr>
        <w:t xml:space="preserve">Tindakan </w:t>
      </w:r>
      <w:r w:rsidR="00B27B7E">
        <w:rPr>
          <w:bCs/>
          <w:sz w:val="24"/>
          <w:szCs w:val="24"/>
        </w:rPr>
        <w:t xml:space="preserve">manajemen laba </w:t>
      </w:r>
      <w:r w:rsidR="005A6C8F" w:rsidRPr="00C64DF7">
        <w:rPr>
          <w:bCs/>
          <w:sz w:val="24"/>
          <w:szCs w:val="24"/>
        </w:rPr>
        <w:t>ini</w:t>
      </w:r>
      <w:r w:rsidRPr="00C64DF7">
        <w:rPr>
          <w:bCs/>
          <w:i/>
          <w:iCs/>
          <w:sz w:val="24"/>
          <w:szCs w:val="24"/>
        </w:rPr>
        <w:t xml:space="preserve"> </w:t>
      </w:r>
      <w:r w:rsidRPr="00C64DF7">
        <w:rPr>
          <w:bCs/>
          <w:sz w:val="24"/>
          <w:szCs w:val="24"/>
        </w:rPr>
        <w:t>dapat mempengaruhi informasi laba bersih perusahaan</w:t>
      </w:r>
      <w:r w:rsidR="008D42E5" w:rsidRPr="00C64DF7">
        <w:rPr>
          <w:bCs/>
          <w:sz w:val="24"/>
          <w:szCs w:val="24"/>
        </w:rPr>
        <w:t>, t</w:t>
      </w:r>
      <w:r w:rsidRPr="00C64DF7">
        <w:rPr>
          <w:bCs/>
          <w:sz w:val="24"/>
          <w:szCs w:val="24"/>
        </w:rPr>
        <w:t>indakan tersebut dapat dilakukan dengan menggunakan berbagai cara, dan bila dilakukan secara jangka panjang maka akan sangat berpengaruh pada pengguna informasi keuangan</w:t>
      </w:r>
      <w:r w:rsidR="008D42E5" w:rsidRPr="00C64DF7">
        <w:rPr>
          <w:bCs/>
          <w:sz w:val="24"/>
          <w:szCs w:val="24"/>
        </w:rPr>
        <w:t xml:space="preserve"> </w:t>
      </w:r>
      <w:r w:rsidR="008D42E5" w:rsidRPr="00C64DF7">
        <w:rPr>
          <w:bCs/>
          <w:sz w:val="24"/>
          <w:szCs w:val="24"/>
        </w:rPr>
        <w:fldChar w:fldCharType="begin" w:fldLock="1"/>
      </w:r>
      <w:r w:rsidR="008D42E5" w:rsidRPr="00C64DF7">
        <w:rPr>
          <w:bCs/>
          <w:sz w:val="24"/>
          <w:szCs w:val="24"/>
        </w:rPr>
        <w:instrText>ADDIN CSL_CITATION {"citationItems":[{"id":"ITEM-1","itemData":{"DOI":"10.1108/978-1-78973-007-420191011","ISBN":"9781789730074","author":[{"dropping-particle":"","family":"Habbash","given":"Murya","non-dropping-particle":"","parse-names":false,"suffix":""}],"container-title":"Research in Corporate and Shari'ah Governance in the Muslim World: Theory and Practice","id":"ITEM-1","issue":"2007","issued":{"date-parts":[["2019"]]},"page":"127-140","title":"The role of corporate governance regulations in constraining earnings management practice in Saudi Arabia","type":"article-journal"},"uris":["http://www.mendeley.com/documents/?uuid=d9cde605-a33c-4425-9fda-6046d8ab836a"]}],"mendeley":{"formattedCitation":"(Habbash, 2019)","plainTextFormattedCitation":"(Habbash, 2019)","previouslyFormattedCitation":"(Habbash, 2019)"},"properties":{"noteIndex":0},"schema":"https://github.com/citation-style-language/schema/raw/master/csl-citation.json"}</w:instrText>
      </w:r>
      <w:r w:rsidR="008D42E5" w:rsidRPr="00C64DF7">
        <w:rPr>
          <w:bCs/>
          <w:sz w:val="24"/>
          <w:szCs w:val="24"/>
        </w:rPr>
        <w:fldChar w:fldCharType="separate"/>
      </w:r>
      <w:r w:rsidR="008D42E5" w:rsidRPr="00C64DF7">
        <w:rPr>
          <w:bCs/>
          <w:noProof/>
          <w:sz w:val="24"/>
          <w:szCs w:val="24"/>
        </w:rPr>
        <w:t>(Habbash, 2019)</w:t>
      </w:r>
      <w:r w:rsidR="008D42E5" w:rsidRPr="00C64DF7">
        <w:rPr>
          <w:bCs/>
          <w:sz w:val="24"/>
          <w:szCs w:val="24"/>
        </w:rPr>
        <w:fldChar w:fldCharType="end"/>
      </w:r>
      <w:r w:rsidRPr="00C64DF7">
        <w:rPr>
          <w:bCs/>
          <w:sz w:val="24"/>
          <w:szCs w:val="24"/>
        </w:rPr>
        <w:t>. Oleh karena itu, pengguna i</w:t>
      </w:r>
      <w:r w:rsidR="0045208F">
        <w:rPr>
          <w:bCs/>
          <w:sz w:val="24"/>
          <w:szCs w:val="24"/>
        </w:rPr>
        <w:t>nformasi keuangan perlu berhati-</w:t>
      </w:r>
      <w:r w:rsidRPr="00C64DF7">
        <w:rPr>
          <w:bCs/>
          <w:sz w:val="24"/>
          <w:szCs w:val="24"/>
        </w:rPr>
        <w:t xml:space="preserve">hati dalam pengambilan keputusan sebab </w:t>
      </w:r>
      <w:r w:rsidR="0030764E">
        <w:rPr>
          <w:bCs/>
          <w:sz w:val="24"/>
          <w:szCs w:val="24"/>
        </w:rPr>
        <w:t xml:space="preserve">ada kemungkinan </w:t>
      </w:r>
      <w:r w:rsidRPr="00C64DF7">
        <w:rPr>
          <w:bCs/>
          <w:sz w:val="24"/>
          <w:szCs w:val="24"/>
        </w:rPr>
        <w:t xml:space="preserve">informasi </w:t>
      </w:r>
      <w:r w:rsidR="00B27B7E">
        <w:rPr>
          <w:bCs/>
          <w:sz w:val="24"/>
          <w:szCs w:val="24"/>
        </w:rPr>
        <w:t xml:space="preserve">keuangan </w:t>
      </w:r>
      <w:r w:rsidRPr="00C64DF7">
        <w:rPr>
          <w:bCs/>
          <w:sz w:val="24"/>
          <w:szCs w:val="24"/>
        </w:rPr>
        <w:t xml:space="preserve">yang disajikan </w:t>
      </w:r>
      <w:r w:rsidR="00B27B7E">
        <w:rPr>
          <w:bCs/>
          <w:sz w:val="24"/>
          <w:szCs w:val="24"/>
        </w:rPr>
        <w:t xml:space="preserve">tidak mencerminkan kondisi yang sebenarnya.  Kondisi ini semakin diperparah pada </w:t>
      </w:r>
      <w:r w:rsidR="00CD5882" w:rsidRPr="00C64DF7">
        <w:rPr>
          <w:bCs/>
          <w:sz w:val="24"/>
          <w:szCs w:val="24"/>
        </w:rPr>
        <w:t xml:space="preserve">masa covid-19, </w:t>
      </w:r>
      <w:r w:rsidR="00B27B7E">
        <w:rPr>
          <w:bCs/>
          <w:sz w:val="24"/>
          <w:szCs w:val="24"/>
        </w:rPr>
        <w:t xml:space="preserve">saat </w:t>
      </w:r>
      <w:r w:rsidR="00CD5882" w:rsidRPr="00C64DF7">
        <w:rPr>
          <w:bCs/>
          <w:sz w:val="24"/>
          <w:szCs w:val="24"/>
        </w:rPr>
        <w:t xml:space="preserve">kondisi ekonomi mulai </w:t>
      </w:r>
      <w:r w:rsidR="00B27B7E">
        <w:rPr>
          <w:bCs/>
          <w:sz w:val="24"/>
          <w:szCs w:val="24"/>
        </w:rPr>
        <w:t>terdampak. B</w:t>
      </w:r>
      <w:r w:rsidR="000B49A3" w:rsidRPr="00C64DF7">
        <w:rPr>
          <w:bCs/>
          <w:sz w:val="24"/>
          <w:szCs w:val="24"/>
        </w:rPr>
        <w:t>erdasarkan data dari BPS ekonomi Indonesia mengalami penurunan tahun 2020</w:t>
      </w:r>
      <w:r w:rsidR="00B979BC" w:rsidRPr="00C64DF7">
        <w:rPr>
          <w:bCs/>
          <w:sz w:val="24"/>
          <w:szCs w:val="24"/>
        </w:rPr>
        <w:t xml:space="preserve"> yaitu</w:t>
      </w:r>
      <w:r w:rsidR="000B49A3" w:rsidRPr="00C64DF7">
        <w:rPr>
          <w:bCs/>
          <w:sz w:val="24"/>
          <w:szCs w:val="24"/>
        </w:rPr>
        <w:t xml:space="preserve"> </w:t>
      </w:r>
      <w:r w:rsidR="0030764E">
        <w:rPr>
          <w:bCs/>
          <w:sz w:val="24"/>
          <w:szCs w:val="24"/>
        </w:rPr>
        <w:t>-</w:t>
      </w:r>
      <w:r w:rsidR="000B49A3" w:rsidRPr="00C64DF7">
        <w:rPr>
          <w:bCs/>
          <w:sz w:val="24"/>
          <w:szCs w:val="24"/>
        </w:rPr>
        <w:t xml:space="preserve">2,07% </w:t>
      </w:r>
      <w:r w:rsidR="0030764E">
        <w:rPr>
          <w:bCs/>
          <w:sz w:val="24"/>
          <w:szCs w:val="24"/>
        </w:rPr>
        <w:t xml:space="preserve">dan </w:t>
      </w:r>
      <w:r w:rsidR="000B49A3" w:rsidRPr="00C64DF7">
        <w:rPr>
          <w:bCs/>
          <w:sz w:val="24"/>
          <w:szCs w:val="24"/>
        </w:rPr>
        <w:t xml:space="preserve">hal ini mengakibatkan merosotnya </w:t>
      </w:r>
      <w:r w:rsidR="00CD5882" w:rsidRPr="00C64DF7">
        <w:rPr>
          <w:bCs/>
          <w:sz w:val="24"/>
          <w:szCs w:val="24"/>
        </w:rPr>
        <w:t>perekonomian</w:t>
      </w:r>
      <w:r w:rsidR="000B49A3" w:rsidRPr="00C64DF7">
        <w:rPr>
          <w:bCs/>
          <w:sz w:val="24"/>
          <w:szCs w:val="24"/>
        </w:rPr>
        <w:t xml:space="preserve"> secara drastis. </w:t>
      </w:r>
      <w:r w:rsidR="0030764E">
        <w:rPr>
          <w:bCs/>
          <w:sz w:val="24"/>
          <w:szCs w:val="24"/>
        </w:rPr>
        <w:t>Kondisi m</w:t>
      </w:r>
      <w:r w:rsidR="000B49A3" w:rsidRPr="00C64DF7">
        <w:rPr>
          <w:bCs/>
          <w:sz w:val="24"/>
          <w:szCs w:val="24"/>
        </w:rPr>
        <w:t>enuru</w:t>
      </w:r>
      <w:r w:rsidR="0045208F">
        <w:rPr>
          <w:bCs/>
          <w:sz w:val="24"/>
          <w:szCs w:val="24"/>
        </w:rPr>
        <w:t>n</w:t>
      </w:r>
      <w:r w:rsidR="000B49A3" w:rsidRPr="00C64DF7">
        <w:rPr>
          <w:bCs/>
          <w:sz w:val="24"/>
          <w:szCs w:val="24"/>
        </w:rPr>
        <w:t xml:space="preserve">nya perekonomian </w:t>
      </w:r>
      <w:r w:rsidR="00B27B7E">
        <w:rPr>
          <w:bCs/>
          <w:sz w:val="24"/>
          <w:szCs w:val="24"/>
        </w:rPr>
        <w:t xml:space="preserve">diindikasikan </w:t>
      </w:r>
      <w:r w:rsidR="005F6D4B">
        <w:rPr>
          <w:bCs/>
          <w:sz w:val="24"/>
          <w:szCs w:val="24"/>
        </w:rPr>
        <w:t xml:space="preserve">menjadi penyebab </w:t>
      </w:r>
      <w:r w:rsidR="000B49A3" w:rsidRPr="00C64DF7">
        <w:rPr>
          <w:bCs/>
          <w:sz w:val="24"/>
          <w:szCs w:val="24"/>
        </w:rPr>
        <w:t>tindakan kecurangan</w:t>
      </w:r>
      <w:r w:rsidR="005F6D4B">
        <w:rPr>
          <w:bCs/>
          <w:sz w:val="24"/>
          <w:szCs w:val="24"/>
        </w:rPr>
        <w:t xml:space="preserve">, manipulasi data keuangan maupun </w:t>
      </w:r>
      <w:r w:rsidR="00B27B7E">
        <w:rPr>
          <w:bCs/>
          <w:sz w:val="24"/>
          <w:szCs w:val="24"/>
        </w:rPr>
        <w:t xml:space="preserve">manajemen laba perusahaan. </w:t>
      </w:r>
      <w:r w:rsidR="0045208F">
        <w:rPr>
          <w:bCs/>
          <w:sz w:val="24"/>
          <w:szCs w:val="24"/>
        </w:rPr>
        <w:t>S</w:t>
      </w:r>
      <w:r w:rsidRPr="00C64DF7">
        <w:rPr>
          <w:bCs/>
          <w:sz w:val="24"/>
          <w:szCs w:val="24"/>
        </w:rPr>
        <w:t xml:space="preserve">alah satunya yaitu PT Hanson International Tbk tahun 2016. Perusahaan ini telah melakukan manipulasi terkait dengan kavling siap bangung dan </w:t>
      </w:r>
      <w:r w:rsidRPr="00C64DF7">
        <w:rPr>
          <w:bCs/>
          <w:sz w:val="24"/>
          <w:szCs w:val="24"/>
        </w:rPr>
        <w:lastRenderedPageBreak/>
        <w:t xml:space="preserve">transaksi tersebut tidak diungkapkan sehingga tidak mencerminkan </w:t>
      </w:r>
      <w:r w:rsidR="0030764E">
        <w:rPr>
          <w:bCs/>
          <w:sz w:val="24"/>
          <w:szCs w:val="24"/>
        </w:rPr>
        <w:t xml:space="preserve">kondisi perusahaan </w:t>
      </w:r>
      <w:r w:rsidRPr="00C64DF7">
        <w:rPr>
          <w:bCs/>
          <w:sz w:val="24"/>
          <w:szCs w:val="24"/>
        </w:rPr>
        <w:t xml:space="preserve">yang sebenarnya </w:t>
      </w:r>
      <w:r w:rsidRPr="00C64DF7">
        <w:rPr>
          <w:bCs/>
          <w:sz w:val="24"/>
          <w:szCs w:val="24"/>
        </w:rPr>
        <w:fldChar w:fldCharType="begin" w:fldLock="1"/>
      </w:r>
      <w:r w:rsidRPr="00C64DF7">
        <w:rPr>
          <w:bCs/>
          <w:sz w:val="24"/>
          <w:szCs w:val="24"/>
        </w:rPr>
        <w:instrText>ADDIN CSL_CITATION {"citationItems":[{"id":"ITEM-1","itemData":{"URL":"https://money.kompas.com/read/2020/01/15/160600526/jejak-hitam-pt-hanson-international-manipulasi-laporan-keuangan-2016?page=all","author":[{"dropping-particle":"","family":"Kompas.com","given":"","non-dropping-particle":"","parse-names":false,"suffix":""}],"container-title":"2020","id":"ITEM-1","issued":{"date-parts":[["0"]]},"title":"Jejak Hitam PT Hanson International, Manipulasi Laporan Keuangan 2016","type":"webpage"},"uris":["http://www.mendeley.com/documents/?uuid=8eb9e60d-78a1-484b-878b-af00e9ce3285"]}],"mendeley":{"formattedCitation":"(Kompas.com, n.d.)","manualFormatting":"(Kompas.com, 2020)","plainTextFormattedCitation":"(Kompas.com, n.d.)","previouslyFormattedCitation":"(Kompas.com, n.d.)"},"properties":{"noteIndex":0},"schema":"https://github.com/citation-style-language/schema/raw/master/csl-citation.json"}</w:instrText>
      </w:r>
      <w:r w:rsidRPr="00C64DF7">
        <w:rPr>
          <w:bCs/>
          <w:sz w:val="24"/>
          <w:szCs w:val="24"/>
        </w:rPr>
        <w:fldChar w:fldCharType="separate"/>
      </w:r>
      <w:r w:rsidRPr="00C64DF7">
        <w:rPr>
          <w:bCs/>
          <w:noProof/>
          <w:sz w:val="24"/>
          <w:szCs w:val="24"/>
        </w:rPr>
        <w:t>(Kompas.com, 2020)</w:t>
      </w:r>
      <w:r w:rsidRPr="00C64DF7">
        <w:rPr>
          <w:sz w:val="24"/>
          <w:szCs w:val="24"/>
        </w:rPr>
        <w:fldChar w:fldCharType="end"/>
      </w:r>
      <w:r w:rsidR="007F0E98">
        <w:rPr>
          <w:bCs/>
          <w:sz w:val="24"/>
          <w:szCs w:val="24"/>
        </w:rPr>
        <w:t xml:space="preserve">. </w:t>
      </w:r>
      <w:r w:rsidRPr="00C64DF7">
        <w:rPr>
          <w:bCs/>
          <w:sz w:val="24"/>
          <w:szCs w:val="24"/>
        </w:rPr>
        <w:t xml:space="preserve">PT Tiga Pilar Sejahtera Food Tbk tahun 2018 telah melakukan tindakan manipulasi dengan melakukan rekayasa terhadap laba bersih dengan mengakui pendapatan fiktif, serta memanipulasi nilai aset artinya </w:t>
      </w:r>
      <w:r w:rsidR="0057641B" w:rsidRPr="00C64DF7">
        <w:rPr>
          <w:bCs/>
          <w:sz w:val="24"/>
          <w:szCs w:val="24"/>
        </w:rPr>
        <w:t xml:space="preserve">perusahaan tersebut </w:t>
      </w:r>
      <w:r w:rsidRPr="00C64DF7">
        <w:rPr>
          <w:bCs/>
          <w:sz w:val="24"/>
          <w:szCs w:val="24"/>
        </w:rPr>
        <w:t xml:space="preserve">melakukan manipulasi data dan tidak memberikan informasi yang secara jujur dan benar </w:t>
      </w:r>
      <w:r w:rsidRPr="00C64DF7">
        <w:rPr>
          <w:bCs/>
          <w:sz w:val="24"/>
          <w:szCs w:val="24"/>
        </w:rPr>
        <w:fldChar w:fldCharType="begin" w:fldLock="1"/>
      </w:r>
      <w:r w:rsidR="0032119C" w:rsidRPr="00C64DF7">
        <w:rPr>
          <w:bCs/>
          <w:sz w:val="24"/>
          <w:szCs w:val="24"/>
        </w:rPr>
        <w:instrText>ADDIN CSL_CITATION {"citationItems":[{"id":"ITEM-1","itemData":{"URL":"https://investasi.kontan.co.id/news/investor-aisa-kasus-aisa-adalah-skandal-dalam-pasar-modal-indonesia","author":[{"dropping-particle":"","family":"Kontan.co.id","given":"","non-dropping-particle":"","parse-names":false,"suffix":""}],"id":"ITEM-1","issued":{"date-parts":[["2019"]]},"title":"Investor AISA: Kasus AISA adalah skandal dalam pasar modal Indonesia","type":"webpage"},"uris":["http://www.mendeley.com/documents/?uuid=144ac1ee-3ca9-4a66-b829-0c34c2e603e5"]}],"mendeley":{"formattedCitation":"(Kontan.co.id, 2019)","plainTextFormattedCitation":"(Kontan.co.id, 2019)","previouslyFormattedCitation":"(Kontan.co.id, 2019)"},"properties":{"noteIndex":0},"schema":"https://github.com/citation-style-language/schema/raw/master/csl-citation.json"}</w:instrText>
      </w:r>
      <w:r w:rsidRPr="00C64DF7">
        <w:rPr>
          <w:bCs/>
          <w:sz w:val="24"/>
          <w:szCs w:val="24"/>
        </w:rPr>
        <w:fldChar w:fldCharType="separate"/>
      </w:r>
      <w:r w:rsidR="00C57559" w:rsidRPr="00C64DF7">
        <w:rPr>
          <w:bCs/>
          <w:noProof/>
          <w:sz w:val="24"/>
          <w:szCs w:val="24"/>
        </w:rPr>
        <w:t>(Kontan.co.id, 2019)</w:t>
      </w:r>
      <w:r w:rsidRPr="00C64DF7">
        <w:rPr>
          <w:sz w:val="24"/>
          <w:szCs w:val="24"/>
        </w:rPr>
        <w:fldChar w:fldCharType="end"/>
      </w:r>
      <w:r w:rsidRPr="00C64DF7">
        <w:rPr>
          <w:bCs/>
          <w:sz w:val="24"/>
          <w:szCs w:val="24"/>
        </w:rPr>
        <w:t xml:space="preserve">. </w:t>
      </w:r>
    </w:p>
    <w:p w14:paraId="778D86BE" w14:textId="54F2A64B" w:rsidR="005F6D4B" w:rsidRDefault="0045208F" w:rsidP="00B27B7E">
      <w:pPr>
        <w:pStyle w:val="Text"/>
        <w:spacing w:line="276" w:lineRule="auto"/>
        <w:ind w:firstLine="360"/>
        <w:rPr>
          <w:bCs/>
          <w:sz w:val="24"/>
          <w:szCs w:val="24"/>
        </w:rPr>
      </w:pPr>
      <w:r>
        <w:rPr>
          <w:bCs/>
          <w:sz w:val="24"/>
          <w:szCs w:val="24"/>
        </w:rPr>
        <w:t xml:space="preserve">Kasus-kasus kecurangan dan manipulasi </w:t>
      </w:r>
      <w:r w:rsidR="0096215A" w:rsidRPr="00C64DF7">
        <w:rPr>
          <w:bCs/>
          <w:sz w:val="24"/>
          <w:szCs w:val="24"/>
          <w:lang w:val="id-ID"/>
        </w:rPr>
        <w:t xml:space="preserve">tersebut telah menunjukkan adanya perilaku yang tidak etis, sehingga transparansi dan keandalan dalam laporan keuangan menjadi hal yang diperlukan </w:t>
      </w:r>
      <w:r w:rsidR="0096215A" w:rsidRPr="00C64DF7">
        <w:rPr>
          <w:bCs/>
          <w:sz w:val="24"/>
          <w:szCs w:val="24"/>
          <w:lang w:val="id-ID"/>
        </w:rPr>
        <w:fldChar w:fldCharType="begin" w:fldLock="1"/>
      </w:r>
      <w:r w:rsidR="0032119C" w:rsidRPr="00C64DF7">
        <w:rPr>
          <w:bCs/>
          <w:sz w:val="24"/>
          <w:szCs w:val="24"/>
          <w:lang w:val="id-ID"/>
        </w:rPr>
        <w:instrText>ADDIN CSL_CITATION {"citationItems":[{"id":"ITEM-1","itemData":{"DOI":"10.1108/JABS-06-2017-0082","ISSN":"15592243","abstract":"Purpose: This paper aims to consider data for listed companies in Bahrain Bourse to determine whether companies practice earnings management (EM). Further, the effect of a set of corporate governance characteristics on EM practices is examined. Design/methodology/approach: The EM level was measured using discretionary accruals (DA) [calculated using the Modified Jones (1995) Model]. The study sample consisted of 20 companies listed during the period 2011-2015. Panel regression model was used to test the study hypotheses and achieve the study aims. Findings: EM is negatively correlated with board size, confirming that a larger board is associated with a lower level of EM practices. Further, board independence is positively correlated with EM, suggesting that the larger the number of independent directors, the higher the level of EM practices. In addition, internal ownership is positively related to EM, confirming that the higher level of internal ownership increases EM practices. CEO duality does not appear to have any effect on EM in Bahrain Bourse. More interestingly, the findings reveal that companies practice EM through income-increasing DA. Research limitations/implications: Financial data and data related to other corporate governance characteristics are lacking. Practical implications: The results of this study provide empirical support for the development of new regulations and amendments and necessary corrective decisions regarding the effectiveness of applying corporate governance code in Bahrain Bourse. More specifically, this study reveals an urgent need for new amendments to restrict EM practices in Bahrain Bourse. Originality/value: This study enriches the EM literature by covering Bahrain as an Asian country, which has not been sufficiently examined in relation to this topic. Further, this study provides a clear picture of the level of EM practices in Bahrain Bourse to multiple parties.","author":[{"dropping-particle":"","family":"Alareeni","given":"Bahaaeddin","non-dropping-particle":"","parse-names":false,"suffix":""}],"container-title":"Journal of Asia Business Studies","id":"ITEM-1","issue":"4","issued":{"date-parts":[["2018"]]},"page":"551-570","title":"Does corporate governance influence earnings management in listed companies in Bahrain Bourse?","type":"article-journal","volume":"12"},"uris":["http://www.mendeley.com/documents/?uuid=5945263c-1f4c-474d-ae44-d9cd2bbf8928"]}],"mendeley":{"formattedCitation":"(Alareeni, 2018)","plainTextFormattedCitation":"(Alareeni, 2018)","previouslyFormattedCitation":"(Alareeni, 2018)"},"properties":{"noteIndex":0},"schema":"https://github.com/citation-style-language/schema/raw/master/csl-citation.json"}</w:instrText>
      </w:r>
      <w:r w:rsidR="0096215A" w:rsidRPr="00C64DF7">
        <w:rPr>
          <w:bCs/>
          <w:sz w:val="24"/>
          <w:szCs w:val="24"/>
          <w:lang w:val="id-ID"/>
        </w:rPr>
        <w:fldChar w:fldCharType="separate"/>
      </w:r>
      <w:r w:rsidR="00C57559" w:rsidRPr="00C64DF7">
        <w:rPr>
          <w:bCs/>
          <w:noProof/>
          <w:sz w:val="24"/>
          <w:szCs w:val="24"/>
          <w:lang w:val="id-ID"/>
        </w:rPr>
        <w:t>(Alareeni, 2018)</w:t>
      </w:r>
      <w:r w:rsidR="0096215A" w:rsidRPr="00C64DF7">
        <w:rPr>
          <w:sz w:val="24"/>
          <w:szCs w:val="24"/>
        </w:rPr>
        <w:fldChar w:fldCharType="end"/>
      </w:r>
      <w:r w:rsidR="0096215A" w:rsidRPr="00C64DF7">
        <w:rPr>
          <w:bCs/>
          <w:sz w:val="24"/>
          <w:szCs w:val="24"/>
          <w:lang w:val="id-ID"/>
        </w:rPr>
        <w:t xml:space="preserve">.  </w:t>
      </w:r>
      <w:r>
        <w:rPr>
          <w:bCs/>
          <w:sz w:val="24"/>
          <w:szCs w:val="24"/>
        </w:rPr>
        <w:t>Dampak negatif dari perilaku tidak etis tersebut dapat mengar</w:t>
      </w:r>
      <w:r w:rsidR="00331FAE">
        <w:rPr>
          <w:bCs/>
          <w:sz w:val="24"/>
          <w:szCs w:val="24"/>
        </w:rPr>
        <w:t>a</w:t>
      </w:r>
      <w:r>
        <w:rPr>
          <w:bCs/>
          <w:sz w:val="24"/>
          <w:szCs w:val="24"/>
        </w:rPr>
        <w:t xml:space="preserve">h pada </w:t>
      </w:r>
      <w:r w:rsidR="000B49A3" w:rsidRPr="00C64DF7">
        <w:rPr>
          <w:bCs/>
          <w:sz w:val="24"/>
          <w:szCs w:val="24"/>
          <w:lang w:val="id-ID"/>
        </w:rPr>
        <w:t xml:space="preserve">kondisi </w:t>
      </w:r>
      <w:r w:rsidR="007F0E98">
        <w:rPr>
          <w:bCs/>
          <w:sz w:val="24"/>
          <w:szCs w:val="24"/>
        </w:rPr>
        <w:t xml:space="preserve">kinerja </w:t>
      </w:r>
      <w:r w:rsidR="000B49A3" w:rsidRPr="00C64DF7">
        <w:rPr>
          <w:bCs/>
          <w:sz w:val="24"/>
          <w:szCs w:val="24"/>
          <w:lang w:val="id-ID"/>
        </w:rPr>
        <w:t>eko</w:t>
      </w:r>
      <w:r w:rsidR="00016B9F" w:rsidRPr="00C64DF7">
        <w:rPr>
          <w:bCs/>
          <w:sz w:val="24"/>
          <w:szCs w:val="24"/>
          <w:lang w:val="id-ID"/>
        </w:rPr>
        <w:t>n</w:t>
      </w:r>
      <w:r w:rsidR="000B49A3" w:rsidRPr="00C64DF7">
        <w:rPr>
          <w:bCs/>
          <w:sz w:val="24"/>
          <w:szCs w:val="24"/>
          <w:lang w:val="id-ID"/>
        </w:rPr>
        <w:t>o</w:t>
      </w:r>
      <w:r w:rsidR="00016B9F" w:rsidRPr="00C64DF7">
        <w:rPr>
          <w:bCs/>
          <w:sz w:val="24"/>
          <w:szCs w:val="24"/>
          <w:lang w:val="id-ID"/>
        </w:rPr>
        <w:t>m</w:t>
      </w:r>
      <w:r w:rsidR="00331FAE">
        <w:rPr>
          <w:bCs/>
          <w:sz w:val="24"/>
          <w:szCs w:val="24"/>
          <w:lang w:val="id-ID"/>
        </w:rPr>
        <w:t>i yang menurun dan</w:t>
      </w:r>
      <w:r w:rsidR="00331FAE">
        <w:rPr>
          <w:bCs/>
          <w:sz w:val="24"/>
          <w:szCs w:val="24"/>
        </w:rPr>
        <w:t xml:space="preserve"> </w:t>
      </w:r>
      <w:r w:rsidR="007F0E98">
        <w:rPr>
          <w:bCs/>
          <w:sz w:val="24"/>
          <w:szCs w:val="24"/>
          <w:lang w:val="id-ID"/>
        </w:rPr>
        <w:t>perbedaan kepentingan</w:t>
      </w:r>
      <w:r w:rsidR="007F0E98">
        <w:rPr>
          <w:bCs/>
          <w:sz w:val="24"/>
          <w:szCs w:val="24"/>
        </w:rPr>
        <w:t xml:space="preserve"> yang semakin luas.  S</w:t>
      </w:r>
      <w:r w:rsidR="0096215A" w:rsidRPr="00C64DF7">
        <w:rPr>
          <w:bCs/>
          <w:sz w:val="24"/>
          <w:szCs w:val="24"/>
          <w:lang w:val="id-ID"/>
        </w:rPr>
        <w:t xml:space="preserve">alah satu upaya </w:t>
      </w:r>
      <w:r w:rsidR="00496912" w:rsidRPr="00C64DF7">
        <w:rPr>
          <w:bCs/>
          <w:sz w:val="24"/>
          <w:szCs w:val="24"/>
        </w:rPr>
        <w:t xml:space="preserve">untuk </w:t>
      </w:r>
      <w:r w:rsidR="0096215A" w:rsidRPr="00C64DF7">
        <w:rPr>
          <w:bCs/>
          <w:sz w:val="24"/>
          <w:szCs w:val="24"/>
          <w:lang w:val="id-ID"/>
        </w:rPr>
        <w:t xml:space="preserve">mengurangi tindakan tersebut adalah </w:t>
      </w:r>
      <w:r w:rsidR="00331FAE">
        <w:rPr>
          <w:bCs/>
          <w:sz w:val="24"/>
          <w:szCs w:val="24"/>
        </w:rPr>
        <w:t xml:space="preserve">meningkatkan </w:t>
      </w:r>
      <w:r w:rsidR="0096215A" w:rsidRPr="00C64DF7">
        <w:rPr>
          <w:bCs/>
          <w:sz w:val="24"/>
          <w:szCs w:val="24"/>
          <w:lang w:val="id-ID"/>
        </w:rPr>
        <w:t>kualitas pengungkapan</w:t>
      </w:r>
      <w:r w:rsidR="007F0E98">
        <w:rPr>
          <w:bCs/>
          <w:sz w:val="24"/>
          <w:szCs w:val="24"/>
        </w:rPr>
        <w:t xml:space="preserve"> informasi</w:t>
      </w:r>
      <w:r w:rsidR="0096215A" w:rsidRPr="00C64DF7">
        <w:rPr>
          <w:bCs/>
          <w:sz w:val="24"/>
          <w:szCs w:val="24"/>
          <w:lang w:val="id-ID"/>
        </w:rPr>
        <w:t xml:space="preserve"> dan </w:t>
      </w:r>
      <w:r w:rsidR="00331FAE">
        <w:rPr>
          <w:bCs/>
          <w:sz w:val="24"/>
          <w:szCs w:val="24"/>
        </w:rPr>
        <w:t xml:space="preserve">penerapan </w:t>
      </w:r>
      <w:r w:rsidR="0096215A" w:rsidRPr="00C64DF7">
        <w:rPr>
          <w:bCs/>
          <w:sz w:val="24"/>
          <w:szCs w:val="24"/>
          <w:lang w:val="id-ID"/>
        </w:rPr>
        <w:t>tata kelola</w:t>
      </w:r>
      <w:r w:rsidR="00331FAE">
        <w:rPr>
          <w:bCs/>
          <w:sz w:val="24"/>
          <w:szCs w:val="24"/>
        </w:rPr>
        <w:t xml:space="preserve"> perusahaan yang baik</w:t>
      </w:r>
      <w:r w:rsidR="0096215A" w:rsidRPr="00C64DF7">
        <w:rPr>
          <w:bCs/>
          <w:sz w:val="24"/>
          <w:szCs w:val="24"/>
          <w:lang w:val="id-ID"/>
        </w:rPr>
        <w:t>. Tata kelola perusahaan digunakan untuk meningkatkan kepercayaan pemegang saham, meningkatkan informasi terkait dengan transparansi dan mempertahankan kepentingan investor</w:t>
      </w:r>
      <w:r w:rsidR="00FC1D80" w:rsidRPr="00C64DF7">
        <w:rPr>
          <w:bCs/>
          <w:sz w:val="24"/>
          <w:szCs w:val="24"/>
        </w:rPr>
        <w:t xml:space="preserve"> </w:t>
      </w:r>
      <w:r w:rsidR="00FC1D80" w:rsidRPr="00C64DF7">
        <w:rPr>
          <w:bCs/>
          <w:sz w:val="24"/>
          <w:szCs w:val="24"/>
        </w:rPr>
        <w:fldChar w:fldCharType="begin" w:fldLock="1"/>
      </w:r>
      <w:r w:rsidR="00FC1D80" w:rsidRPr="00C64DF7">
        <w:rPr>
          <w:bCs/>
          <w:sz w:val="24"/>
          <w:szCs w:val="24"/>
        </w:rPr>
        <w:instrText>ADDIN CSL_CITATION {"citationItems":[{"id":"ITEM-1","itemData":{"DOI":"10.1108/JABS-06-2017-0082","ISSN":"15592243","abstract":"Purpose: This paper aims to consider data for listed companies in Bahrain Bourse to determine whether companies practice earnings management (EM). Further, the effect of a set of corporate governance characteristics on EM practices is examined. Design/methodology/approach: The EM level was measured using discretionary accruals (DA) [calculated using the Modified Jones (1995) Model]. The study sample consisted of 20 companies listed during the period 2011-2015. Panel regression model was used to test the study hypotheses and achieve the study aims. Findings: EM is negatively correlated with board size, confirming that a larger board is associated with a lower level of EM practices. Further, board independence is positively correlated with EM, suggesting that the larger the number of independent directors, the higher the level of EM practices. In addition, internal ownership is positively related to EM, confirming that the higher level of internal ownership increases EM practices. CEO duality does not appear to have any effect on EM in Bahrain Bourse. More interestingly, the findings reveal that companies practice EM through income-increasing DA. Research limitations/implications: Financial data and data related to other corporate governance characteristics are lacking. Practical implications: The results of this study provide empirical support for the development of new regulations and amendments and necessary corrective decisions regarding the effectiveness of applying corporate governance code in Bahrain Bourse. More specifically, this study reveals an urgent need for new amendments to restrict EM practices in Bahrain Bourse. Originality/value: This study enriches the EM literature by covering Bahrain as an Asian country, which has not been sufficiently examined in relation to this topic. Further, this study provides a clear picture of the level of EM practices in Bahrain Bourse to multiple parties.","author":[{"dropping-particle":"","family":"Alareeni","given":"Bahaaeddin","non-dropping-particle":"","parse-names":false,"suffix":""}],"container-title":"Journal of Asia Business Studies","id":"ITEM-1","issue":"4","issued":{"date-parts":[["2018"]]},"page":"551-570","title":"Does corporate governance influence earnings management in listed companies in Bahrain Bourse?","type":"article-journal","volume":"12"},"uris":["http://www.mendeley.com/documents/?uuid=5945263c-1f4c-474d-ae44-d9cd2bbf8928"]}],"mendeley":{"formattedCitation":"(Alareeni, 2018)","plainTextFormattedCitation":"(Alareeni, 2018)","previouslyFormattedCitation":"(Alareeni, 2018)"},"properties":{"noteIndex":0},"schema":"https://github.com/citation-style-language/schema/raw/master/csl-citation.json"}</w:instrText>
      </w:r>
      <w:r w:rsidR="00FC1D80" w:rsidRPr="00C64DF7">
        <w:rPr>
          <w:bCs/>
          <w:sz w:val="24"/>
          <w:szCs w:val="24"/>
        </w:rPr>
        <w:fldChar w:fldCharType="separate"/>
      </w:r>
      <w:r w:rsidR="00FC1D80" w:rsidRPr="00C64DF7">
        <w:rPr>
          <w:bCs/>
          <w:noProof/>
          <w:sz w:val="24"/>
          <w:szCs w:val="24"/>
        </w:rPr>
        <w:t>(Alareeni, 2018)</w:t>
      </w:r>
      <w:r w:rsidR="00FC1D80" w:rsidRPr="00C64DF7">
        <w:rPr>
          <w:bCs/>
          <w:sz w:val="24"/>
          <w:szCs w:val="24"/>
        </w:rPr>
        <w:fldChar w:fldCharType="end"/>
      </w:r>
      <w:r w:rsidR="0096215A" w:rsidRPr="00C64DF7">
        <w:rPr>
          <w:bCs/>
          <w:sz w:val="24"/>
          <w:szCs w:val="24"/>
          <w:lang w:val="id-ID"/>
        </w:rPr>
        <w:t>.</w:t>
      </w:r>
      <w:r w:rsidR="0096215A" w:rsidRPr="00C64DF7">
        <w:rPr>
          <w:bCs/>
          <w:sz w:val="24"/>
          <w:szCs w:val="24"/>
        </w:rPr>
        <w:t xml:space="preserve"> </w:t>
      </w:r>
    </w:p>
    <w:p w14:paraId="71A72023" w14:textId="0CAFC449" w:rsidR="00671EED" w:rsidRPr="00FD1D28" w:rsidRDefault="00FB281E" w:rsidP="00FD1D28">
      <w:pPr>
        <w:pStyle w:val="Text"/>
        <w:spacing w:line="276" w:lineRule="auto"/>
        <w:ind w:firstLine="360"/>
        <w:rPr>
          <w:bCs/>
          <w:sz w:val="24"/>
          <w:szCs w:val="24"/>
        </w:rPr>
      </w:pPr>
      <w:r>
        <w:rPr>
          <w:bCs/>
          <w:sz w:val="24"/>
          <w:szCs w:val="24"/>
        </w:rPr>
        <w:t xml:space="preserve">Studi terdahulu memberikan hasil yang beragam tentang </w:t>
      </w:r>
      <w:r w:rsidR="007F0E98">
        <w:rPr>
          <w:bCs/>
          <w:sz w:val="24"/>
          <w:szCs w:val="24"/>
        </w:rPr>
        <w:t xml:space="preserve">pengaruh kualitas pengungkapan dan tata kelola perusahaan </w:t>
      </w:r>
      <w:r>
        <w:rPr>
          <w:bCs/>
          <w:sz w:val="24"/>
          <w:szCs w:val="24"/>
        </w:rPr>
        <w:t xml:space="preserve">terhadap manajemen laba. </w:t>
      </w:r>
      <w:r w:rsidR="00DF345B">
        <w:rPr>
          <w:bCs/>
          <w:sz w:val="24"/>
          <w:szCs w:val="24"/>
        </w:rPr>
        <w:t>Tata kelola perusahaan dilakukan dalam beragam proksi seperti</w:t>
      </w:r>
      <w:r w:rsidR="00DF345B" w:rsidRPr="00DF345B">
        <w:t xml:space="preserve"> </w:t>
      </w:r>
      <w:r w:rsidR="00DF345B">
        <w:rPr>
          <w:bCs/>
          <w:sz w:val="24"/>
          <w:szCs w:val="24"/>
        </w:rPr>
        <w:t>struktur kepemilikan, k</w:t>
      </w:r>
      <w:r w:rsidR="00DF345B" w:rsidRPr="00DF345B">
        <w:rPr>
          <w:bCs/>
          <w:sz w:val="24"/>
          <w:szCs w:val="24"/>
        </w:rPr>
        <w:t>arakteristik dewan komisaris dan komite audit</w:t>
      </w:r>
      <w:r w:rsidR="00DF345B">
        <w:rPr>
          <w:bCs/>
          <w:sz w:val="24"/>
          <w:szCs w:val="24"/>
        </w:rPr>
        <w:t xml:space="preserve">  </w:t>
      </w:r>
      <w:r>
        <w:rPr>
          <w:bCs/>
          <w:sz w:val="24"/>
          <w:szCs w:val="24"/>
        </w:rPr>
        <w:t xml:space="preserve"> </w:t>
      </w:r>
      <w:r w:rsidR="00331FAE">
        <w:rPr>
          <w:bCs/>
          <w:sz w:val="24"/>
          <w:szCs w:val="24"/>
        </w:rPr>
        <w:t xml:space="preserve">Penelitian ini bertujuan untuk </w:t>
      </w:r>
      <w:r w:rsidR="005F6D4B">
        <w:rPr>
          <w:bCs/>
          <w:sz w:val="24"/>
          <w:szCs w:val="24"/>
        </w:rPr>
        <w:t xml:space="preserve">mengisi kesenjangan penelitian </w:t>
      </w:r>
      <w:r>
        <w:rPr>
          <w:bCs/>
          <w:sz w:val="24"/>
          <w:szCs w:val="24"/>
        </w:rPr>
        <w:t xml:space="preserve">dan memberikan bukti empiris baru </w:t>
      </w:r>
      <w:r w:rsidR="005F6D4B">
        <w:rPr>
          <w:bCs/>
          <w:sz w:val="24"/>
          <w:szCs w:val="24"/>
        </w:rPr>
        <w:t xml:space="preserve">dengan </w:t>
      </w:r>
      <w:r w:rsidR="00331FAE">
        <w:rPr>
          <w:bCs/>
          <w:sz w:val="24"/>
          <w:szCs w:val="24"/>
        </w:rPr>
        <w:t xml:space="preserve">menguji </w:t>
      </w:r>
      <w:r w:rsidR="0096215A" w:rsidRPr="00C64DF7">
        <w:rPr>
          <w:bCs/>
          <w:sz w:val="24"/>
          <w:szCs w:val="24"/>
        </w:rPr>
        <w:t>p</w:t>
      </w:r>
      <w:r w:rsidR="0096215A" w:rsidRPr="00C64DF7">
        <w:rPr>
          <w:bCs/>
          <w:sz w:val="24"/>
          <w:szCs w:val="24"/>
          <w:lang w:val="id-ID"/>
        </w:rPr>
        <w:t xml:space="preserve">engaruh </w:t>
      </w:r>
      <w:r w:rsidR="00331FAE">
        <w:rPr>
          <w:bCs/>
          <w:sz w:val="24"/>
          <w:szCs w:val="24"/>
        </w:rPr>
        <w:t>kualitas pengungkapan dan tata kelola perusahaan terhadap manajemen laba</w:t>
      </w:r>
      <w:r w:rsidR="005F6D4B">
        <w:rPr>
          <w:bCs/>
          <w:sz w:val="24"/>
          <w:szCs w:val="24"/>
        </w:rPr>
        <w:t>, terutama pada m</w:t>
      </w:r>
      <w:r w:rsidR="008267CE">
        <w:rPr>
          <w:bCs/>
          <w:sz w:val="24"/>
          <w:szCs w:val="24"/>
        </w:rPr>
        <w:t xml:space="preserve">asa Pandemi Covid </w:t>
      </w:r>
      <w:r w:rsidR="005F6D4B">
        <w:rPr>
          <w:bCs/>
          <w:sz w:val="24"/>
          <w:szCs w:val="24"/>
        </w:rPr>
        <w:t>19 ketika perusahaan banyak terdampak permasalahan ekonomi</w:t>
      </w:r>
      <w:r w:rsidR="00331FAE">
        <w:rPr>
          <w:bCs/>
          <w:sz w:val="24"/>
          <w:szCs w:val="24"/>
        </w:rPr>
        <w:t xml:space="preserve">.  </w:t>
      </w:r>
      <w:r w:rsidR="00671EED" w:rsidRPr="00C64DF7">
        <w:rPr>
          <w:bCs/>
          <w:sz w:val="24"/>
          <w:szCs w:val="24"/>
        </w:rPr>
        <w:t xml:space="preserve">Penelitian </w:t>
      </w:r>
      <w:r>
        <w:rPr>
          <w:bCs/>
          <w:sz w:val="24"/>
          <w:szCs w:val="24"/>
        </w:rPr>
        <w:t xml:space="preserve">dengan observasi tahun 2017-2021 </w:t>
      </w:r>
      <w:r w:rsidR="00671EED" w:rsidRPr="00C64DF7">
        <w:rPr>
          <w:bCs/>
          <w:sz w:val="24"/>
          <w:szCs w:val="24"/>
        </w:rPr>
        <w:t xml:space="preserve">ini dilakukan untuk mengetahui peran tata kelola dalam mencegah tindakan manajemen laba. Penelitian ini </w:t>
      </w:r>
      <w:r w:rsidR="00331FAE" w:rsidRPr="00C64DF7">
        <w:rPr>
          <w:bCs/>
          <w:sz w:val="24"/>
          <w:szCs w:val="24"/>
        </w:rPr>
        <w:t xml:space="preserve">memberikan bukti empiris </w:t>
      </w:r>
      <w:r w:rsidR="00331FAE">
        <w:rPr>
          <w:bCs/>
          <w:sz w:val="24"/>
          <w:szCs w:val="24"/>
        </w:rPr>
        <w:t xml:space="preserve">dan memberikan kontribusi tentang </w:t>
      </w:r>
      <w:r w:rsidR="009F6127" w:rsidRPr="00C64DF7">
        <w:rPr>
          <w:bCs/>
          <w:sz w:val="24"/>
          <w:szCs w:val="24"/>
        </w:rPr>
        <w:t xml:space="preserve">peran tata kelola terhadap perusahaan </w:t>
      </w:r>
      <w:r w:rsidR="00331FAE">
        <w:rPr>
          <w:bCs/>
          <w:sz w:val="24"/>
          <w:szCs w:val="24"/>
        </w:rPr>
        <w:t xml:space="preserve">publik di Indonesia.  Secara praktis hasil penelitian ini </w:t>
      </w:r>
      <w:r w:rsidR="00D07D05" w:rsidRPr="00C64DF7">
        <w:rPr>
          <w:bCs/>
          <w:sz w:val="24"/>
          <w:szCs w:val="24"/>
        </w:rPr>
        <w:t xml:space="preserve">dapat berkontribusi </w:t>
      </w:r>
      <w:r w:rsidR="002F2290">
        <w:rPr>
          <w:bCs/>
          <w:sz w:val="24"/>
          <w:szCs w:val="24"/>
        </w:rPr>
        <w:t>dalam meng</w:t>
      </w:r>
      <w:r w:rsidR="002F2290" w:rsidRPr="002F2290">
        <w:rPr>
          <w:bCs/>
          <w:sz w:val="24"/>
          <w:szCs w:val="24"/>
        </w:rPr>
        <w:t xml:space="preserve">evaluasi </w:t>
      </w:r>
      <w:r w:rsidR="002F2290">
        <w:rPr>
          <w:bCs/>
          <w:sz w:val="24"/>
          <w:szCs w:val="24"/>
        </w:rPr>
        <w:t xml:space="preserve">dan </w:t>
      </w:r>
      <w:r w:rsidR="002F2290" w:rsidRPr="002F2290">
        <w:rPr>
          <w:bCs/>
          <w:sz w:val="24"/>
          <w:szCs w:val="24"/>
        </w:rPr>
        <w:t>memperbaiki implementasi tata kelola perusahaan</w:t>
      </w:r>
      <w:r w:rsidR="002F2290">
        <w:rPr>
          <w:bCs/>
          <w:sz w:val="24"/>
          <w:szCs w:val="24"/>
        </w:rPr>
        <w:t xml:space="preserve">, terutama berkaitan dengan kualitas pengungkapan dan </w:t>
      </w:r>
      <w:r w:rsidR="00331FAE">
        <w:rPr>
          <w:bCs/>
          <w:sz w:val="24"/>
          <w:szCs w:val="24"/>
        </w:rPr>
        <w:t>pengaturan komposisi dewan komisaris dan komite audit</w:t>
      </w:r>
      <w:r w:rsidR="002F2290">
        <w:rPr>
          <w:bCs/>
          <w:sz w:val="24"/>
          <w:szCs w:val="24"/>
        </w:rPr>
        <w:t xml:space="preserve"> dalam men</w:t>
      </w:r>
      <w:r w:rsidR="00331FAE">
        <w:rPr>
          <w:bCs/>
          <w:sz w:val="24"/>
          <w:szCs w:val="24"/>
        </w:rPr>
        <w:t xml:space="preserve">gurangi </w:t>
      </w:r>
      <w:r w:rsidR="003D7606">
        <w:rPr>
          <w:bCs/>
          <w:sz w:val="24"/>
          <w:szCs w:val="24"/>
        </w:rPr>
        <w:t xml:space="preserve">dampak negatif manajemen laba. </w:t>
      </w:r>
      <w:r w:rsidR="0053381D" w:rsidRPr="00C64DF7">
        <w:rPr>
          <w:bCs/>
          <w:sz w:val="24"/>
          <w:szCs w:val="24"/>
        </w:rPr>
        <w:t xml:space="preserve">Penelitian ini berkontribusi </w:t>
      </w:r>
      <w:r w:rsidR="00B27B7E">
        <w:rPr>
          <w:bCs/>
          <w:sz w:val="24"/>
          <w:szCs w:val="24"/>
        </w:rPr>
        <w:t xml:space="preserve">dalam implementasi </w:t>
      </w:r>
      <w:r w:rsidR="002660D1" w:rsidRPr="00C64DF7">
        <w:rPr>
          <w:bCs/>
          <w:sz w:val="24"/>
          <w:szCs w:val="24"/>
        </w:rPr>
        <w:t>kebijakan</w:t>
      </w:r>
      <w:r w:rsidR="006F22AE" w:rsidRPr="00C64DF7">
        <w:rPr>
          <w:bCs/>
          <w:sz w:val="24"/>
          <w:szCs w:val="24"/>
        </w:rPr>
        <w:t xml:space="preserve"> </w:t>
      </w:r>
      <w:r w:rsidR="0053381D" w:rsidRPr="00C64DF7">
        <w:rPr>
          <w:bCs/>
          <w:sz w:val="24"/>
          <w:szCs w:val="24"/>
        </w:rPr>
        <w:t>pengungkapan di Indonesi</w:t>
      </w:r>
      <w:r w:rsidR="0032119C" w:rsidRPr="00C64DF7">
        <w:rPr>
          <w:bCs/>
          <w:sz w:val="24"/>
          <w:szCs w:val="24"/>
        </w:rPr>
        <w:t xml:space="preserve">a </w:t>
      </w:r>
      <w:r w:rsidR="006F6CF6" w:rsidRPr="00C64DF7">
        <w:rPr>
          <w:bCs/>
          <w:sz w:val="24"/>
          <w:szCs w:val="24"/>
        </w:rPr>
        <w:t xml:space="preserve">No 43 /POJK.04/2020 </w:t>
      </w:r>
      <w:r w:rsidR="0032119C" w:rsidRPr="00C64DF7">
        <w:rPr>
          <w:bCs/>
          <w:sz w:val="24"/>
          <w:szCs w:val="24"/>
        </w:rPr>
        <w:t xml:space="preserve">yang </w:t>
      </w:r>
      <w:r w:rsidR="0053381D" w:rsidRPr="00C64DF7">
        <w:rPr>
          <w:bCs/>
          <w:sz w:val="24"/>
          <w:szCs w:val="24"/>
        </w:rPr>
        <w:t xml:space="preserve">masih belum sepenuhnya </w:t>
      </w:r>
      <w:r w:rsidR="00D07D05">
        <w:rPr>
          <w:bCs/>
          <w:sz w:val="24"/>
          <w:szCs w:val="24"/>
        </w:rPr>
        <w:t xml:space="preserve">diterapkan oleh perusahaan, sebagai upaya dalam mendorong </w:t>
      </w:r>
      <w:r w:rsidR="00D07D05" w:rsidRPr="00D07D05">
        <w:rPr>
          <w:bCs/>
          <w:sz w:val="24"/>
          <w:szCs w:val="24"/>
        </w:rPr>
        <w:t xml:space="preserve">kesadaran perusahaan untuk </w:t>
      </w:r>
      <w:r w:rsidR="002F2290">
        <w:rPr>
          <w:bCs/>
          <w:sz w:val="24"/>
          <w:szCs w:val="24"/>
        </w:rPr>
        <w:t xml:space="preserve">meningkatkan tranparansi </w:t>
      </w:r>
      <w:r w:rsidR="00D07D05">
        <w:rPr>
          <w:bCs/>
          <w:sz w:val="24"/>
          <w:szCs w:val="24"/>
        </w:rPr>
        <w:t xml:space="preserve">dalam </w:t>
      </w:r>
      <w:r w:rsidR="002F2290">
        <w:rPr>
          <w:bCs/>
          <w:sz w:val="24"/>
          <w:szCs w:val="24"/>
        </w:rPr>
        <w:t xml:space="preserve">pengungkapan </w:t>
      </w:r>
      <w:r w:rsidR="00D07D05">
        <w:rPr>
          <w:bCs/>
          <w:sz w:val="24"/>
          <w:szCs w:val="24"/>
        </w:rPr>
        <w:t>informasi.</w:t>
      </w:r>
      <w:r w:rsidR="00B27B7E">
        <w:rPr>
          <w:bCs/>
          <w:sz w:val="24"/>
          <w:szCs w:val="24"/>
        </w:rPr>
        <w:t xml:space="preserve"> </w:t>
      </w:r>
    </w:p>
    <w:p w14:paraId="2172D66F" w14:textId="77777777" w:rsidR="00671EED" w:rsidRPr="00C64DF7" w:rsidRDefault="00671EED" w:rsidP="008476D4">
      <w:pPr>
        <w:pStyle w:val="Text"/>
        <w:spacing w:line="276" w:lineRule="auto"/>
        <w:ind w:firstLine="360"/>
        <w:rPr>
          <w:bCs/>
          <w:color w:val="FF0000"/>
          <w:sz w:val="24"/>
          <w:szCs w:val="24"/>
          <w:lang w:val="id-ID"/>
        </w:rPr>
      </w:pPr>
    </w:p>
    <w:bookmarkEnd w:id="0"/>
    <w:p w14:paraId="639D2BFE" w14:textId="353B070B" w:rsidR="0022359C" w:rsidRPr="00DB108C" w:rsidRDefault="00331FAE" w:rsidP="00DB108C">
      <w:pPr>
        <w:pStyle w:val="ListParagraph"/>
        <w:numPr>
          <w:ilvl w:val="0"/>
          <w:numId w:val="24"/>
        </w:numPr>
        <w:spacing w:after="0"/>
        <w:ind w:left="360"/>
        <w:jc w:val="both"/>
        <w:rPr>
          <w:rFonts w:ascii="Times New Roman" w:hAnsi="Times New Roman" w:cs="Times New Roman"/>
          <w:b/>
          <w:bCs/>
          <w:sz w:val="24"/>
          <w:szCs w:val="24"/>
          <w:lang w:val="id-ID"/>
        </w:rPr>
      </w:pPr>
      <w:r w:rsidRPr="00DB108C">
        <w:rPr>
          <w:rFonts w:ascii="Times New Roman" w:hAnsi="Times New Roman" w:cs="Times New Roman"/>
          <w:b/>
          <w:sz w:val="24"/>
          <w:szCs w:val="24"/>
          <w:lang w:val="id-ID"/>
        </w:rPr>
        <w:t>Kerangka Teor</w:t>
      </w:r>
      <w:r w:rsidRPr="00DB108C">
        <w:rPr>
          <w:rFonts w:ascii="Times New Roman" w:hAnsi="Times New Roman" w:cs="Times New Roman"/>
          <w:b/>
          <w:sz w:val="24"/>
          <w:szCs w:val="24"/>
        </w:rPr>
        <w:t>e</w:t>
      </w:r>
      <w:r w:rsidRPr="00DB108C">
        <w:rPr>
          <w:rFonts w:ascii="Times New Roman" w:hAnsi="Times New Roman" w:cs="Times New Roman"/>
          <w:b/>
          <w:sz w:val="24"/>
          <w:szCs w:val="24"/>
          <w:lang w:val="id-ID"/>
        </w:rPr>
        <w:t xml:space="preserve">tis </w:t>
      </w:r>
      <w:r w:rsidRPr="00DB108C">
        <w:rPr>
          <w:rFonts w:ascii="Times New Roman" w:hAnsi="Times New Roman" w:cs="Times New Roman"/>
          <w:b/>
          <w:sz w:val="24"/>
          <w:szCs w:val="24"/>
        </w:rPr>
        <w:t>d</w:t>
      </w:r>
      <w:r w:rsidR="00A64C83" w:rsidRPr="00DB108C">
        <w:rPr>
          <w:rFonts w:ascii="Times New Roman" w:hAnsi="Times New Roman" w:cs="Times New Roman"/>
          <w:b/>
          <w:sz w:val="24"/>
          <w:szCs w:val="24"/>
          <w:lang w:val="id-ID"/>
        </w:rPr>
        <w:t>an Pengembangan Hipotesis</w:t>
      </w:r>
      <w:r w:rsidR="0072766F" w:rsidRPr="00DB108C">
        <w:rPr>
          <w:rFonts w:ascii="Times New Roman" w:hAnsi="Times New Roman" w:cs="Times New Roman"/>
          <w:b/>
          <w:sz w:val="24"/>
          <w:szCs w:val="24"/>
        </w:rPr>
        <w:t xml:space="preserve"> </w:t>
      </w:r>
    </w:p>
    <w:p w14:paraId="7840EE62" w14:textId="65DE82A0" w:rsidR="002F5387" w:rsidRPr="00DB108C" w:rsidRDefault="005F6D4B" w:rsidP="00DB108C">
      <w:pPr>
        <w:spacing w:after="0"/>
        <w:ind w:firstLine="360"/>
        <w:jc w:val="both"/>
        <w:rPr>
          <w:rFonts w:ascii="Times New Roman" w:hAnsi="Times New Roman"/>
          <w:b/>
          <w:bCs/>
          <w:sz w:val="24"/>
          <w:szCs w:val="24"/>
        </w:rPr>
      </w:pPr>
      <w:r w:rsidRPr="00DB108C">
        <w:rPr>
          <w:rFonts w:ascii="Times New Roman" w:hAnsi="Times New Roman"/>
          <w:sz w:val="24"/>
          <w:szCs w:val="24"/>
        </w:rPr>
        <w:t>Manajemen laba</w:t>
      </w:r>
      <w:r w:rsidRPr="00DB108C">
        <w:rPr>
          <w:rFonts w:ascii="Times New Roman" w:hAnsi="Times New Roman"/>
          <w:i/>
          <w:iCs/>
          <w:sz w:val="24"/>
          <w:szCs w:val="24"/>
        </w:rPr>
        <w:t xml:space="preserve"> </w:t>
      </w:r>
      <w:r w:rsidRPr="00DB108C">
        <w:rPr>
          <w:rFonts w:ascii="Times New Roman" w:hAnsi="Times New Roman"/>
          <w:sz w:val="24"/>
          <w:szCs w:val="24"/>
        </w:rPr>
        <w:t>adalah sebuah opsi untuk menentukan kebijakan akuntansi yang akan digunakan (</w:t>
      </w:r>
      <w:r w:rsidR="002F198D" w:rsidRPr="00DB108C">
        <w:rPr>
          <w:rFonts w:ascii="Times New Roman" w:hAnsi="Times New Roman"/>
          <w:sz w:val="24"/>
          <w:szCs w:val="24"/>
        </w:rPr>
        <w:fldChar w:fldCharType="begin" w:fldLock="1"/>
      </w:r>
      <w:r w:rsidR="002F198D" w:rsidRPr="00DB108C">
        <w:rPr>
          <w:rFonts w:ascii="Times New Roman" w:hAnsi="Times New Roman"/>
          <w:sz w:val="24"/>
          <w:szCs w:val="24"/>
        </w:rPr>
        <w:instrText>ADDIN CSL_CITATION {"citationItems":[{"id":"ITEM-1","itemData":{"DOI":"10.4324/9781351238885-7","ISBN":"9781351238878","abstract":"This chapter outlines the history of financial accounting theory (FAT) in the English-speaking world. It discusses the term theory means any linguistic statement of belief about the function of financial accounting, expressed in logical argument, and intended to rationalise, explain, or predict financial accounting practice. Most statements of FAT implicitly or explicitly acknowledge the pragmatic and subjective restriction and, as later sections of this chapter demonstrate, anomalies and problems in corporate financial reporting are typical triggers for theoretical contributions to the financial accounting literature. The historical analyses relating to FAT in the following sections cover the period from the end of the nineteenth century to the present day. The following historical review is divided into three approximate time periods. However, it influenced the current cost accounting debate of the 1970s in its argument for mixed values and the separation of operating and holding income.","author":[{"dropping-particle":"","family":"Scott","given":"","non-dropping-particle":"","parse-names":false,"suffix":""}],"container-title":"The Routledge Companion to Accounting History","id":"ITEM-1","issued":{"date-parts":[["2020"]]},"page":"159-184","title":"Financial accounting theory","type":"article-journal"},"uris":["http://www.mendeley.com/documents/?uuid=d61eb013-4320-4ab1-938f-d4b5ad725e9d"]}],"mendeley":{"formattedCitation":"(Scott, 2020)","manualFormatting":"Scott (2020)","plainTextFormattedCitation":"(Scott, 2020)","previouslyFormattedCitation":"(Scott, 2020)"},"properties":{"noteIndex":0},"schema":"https://github.com/citation-style-language/schema/raw/master/csl-citation.json"}</w:instrText>
      </w:r>
      <w:r w:rsidR="002F198D" w:rsidRPr="00DB108C">
        <w:rPr>
          <w:rFonts w:ascii="Times New Roman" w:hAnsi="Times New Roman"/>
          <w:sz w:val="24"/>
          <w:szCs w:val="24"/>
        </w:rPr>
        <w:fldChar w:fldCharType="separate"/>
      </w:r>
      <w:r w:rsidRPr="00DB108C">
        <w:rPr>
          <w:rFonts w:ascii="Times New Roman" w:hAnsi="Times New Roman"/>
          <w:noProof/>
          <w:sz w:val="24"/>
          <w:szCs w:val="24"/>
        </w:rPr>
        <w:t xml:space="preserve">Scott, </w:t>
      </w:r>
      <w:r w:rsidR="002F198D" w:rsidRPr="00DB108C">
        <w:rPr>
          <w:rFonts w:ascii="Times New Roman" w:hAnsi="Times New Roman"/>
          <w:noProof/>
          <w:sz w:val="24"/>
          <w:szCs w:val="24"/>
        </w:rPr>
        <w:t>2020)</w:t>
      </w:r>
      <w:r w:rsidR="002F198D" w:rsidRPr="00DB108C">
        <w:rPr>
          <w:rFonts w:ascii="Times New Roman" w:hAnsi="Times New Roman"/>
          <w:sz w:val="24"/>
          <w:szCs w:val="24"/>
        </w:rPr>
        <w:fldChar w:fldCharType="end"/>
      </w:r>
      <w:r w:rsidRPr="00DB108C">
        <w:rPr>
          <w:rFonts w:ascii="Times New Roman" w:hAnsi="Times New Roman"/>
          <w:sz w:val="24"/>
          <w:szCs w:val="24"/>
        </w:rPr>
        <w:t xml:space="preserve">. </w:t>
      </w:r>
      <w:r w:rsidR="002F5387" w:rsidRPr="00DB108C">
        <w:rPr>
          <w:rFonts w:ascii="Times New Roman" w:hAnsi="Times New Roman"/>
          <w:sz w:val="24"/>
          <w:szCs w:val="24"/>
        </w:rPr>
        <w:t xml:space="preserve">Menurut </w:t>
      </w:r>
      <w:r w:rsidR="002F198D" w:rsidRPr="00DB108C">
        <w:rPr>
          <w:rFonts w:ascii="Times New Roman" w:hAnsi="Times New Roman"/>
          <w:sz w:val="24"/>
          <w:szCs w:val="24"/>
        </w:rPr>
        <w:fldChar w:fldCharType="begin" w:fldLock="1"/>
      </w:r>
      <w:r w:rsidR="009972E8" w:rsidRPr="00DB108C">
        <w:rPr>
          <w:rFonts w:ascii="Times New Roman" w:hAnsi="Times New Roman"/>
          <w:sz w:val="24"/>
          <w:szCs w:val="24"/>
        </w:rPr>
        <w:instrText>ADDIN CSL_CITATION {"citationItems":[{"id":"ITEM-1","itemData":{"DOI":"10.5539/ijbm.v9n12p123","ISSN":"1833-3850","abstract":"This study investigates the impact of corporate ownership structure and board size on earnings management for a sample of Turkish firms registered on the Istanbul Stock Exchange (ISE) for the period of 2009 to 2012. The corporate ownership structure is measured with two variables: managerial ownership and institutional ownership. The board size can be defined as the number of members in the board. This study also uses three controlled variables: return on assets, size of the firm and financial leverage. The adjusted Jones Model (Dechow, Sloan and Sweeney, 1995) and the multivariate regression technique are utilized to examine the effect of corporate ownership structure and board size on earnings management. The results consistent with the previous studies show that the institutional ownership and the board size have a negative significant effect on the earnings management while the effect of the managerial ownership on the earnings management has positively statistically significant. The findings also reveal that the return on assets has a positively statistically significant effect on earnings management. However, the impact of the financial leverage on earnings management is negatively statistically significant.","author":[{"dropping-particle":"","family":"Aygun","given":"Mehmet","non-dropping-particle":"","parse-names":false,"suffix":""},{"dropping-particle":"","family":"Ic","given":"Suleyman","non-dropping-particle":"","parse-names":false,"suffix":""},{"dropping-particle":"","family":"Sayim","given":"Mustafa","non-dropping-particle":"","parse-names":false,"suffix":""}],"container-title":"International Journal of Business and Management","id":"ITEM-1","issue":"12","issued":{"date-parts":[["2014"]]},"page":"123-132","title":"The Effects of Corporate Ownership Structure and Board Size on Earnings Management: Evidence from Turkey","type":"article-journal","volume":"9"},"uris":["http://www.mendeley.com/documents/?uuid=26cce7ce-dace-4a0b-bc34-28987dbb5120"]}],"mendeley":{"formattedCitation":"(Aygun et al., 2014)","manualFormatting":"Aygun et al., (2014)","plainTextFormattedCitation":"(Aygun et al., 2014)","previouslyFormattedCitation":"(Aygun et al., 2014)"},"properties":{"noteIndex":0},"schema":"https://github.com/citation-style-language/schema/raw/master/csl-citation.json"}</w:instrText>
      </w:r>
      <w:r w:rsidR="002F198D" w:rsidRPr="00DB108C">
        <w:rPr>
          <w:rFonts w:ascii="Times New Roman" w:hAnsi="Times New Roman"/>
          <w:sz w:val="24"/>
          <w:szCs w:val="24"/>
        </w:rPr>
        <w:fldChar w:fldCharType="separate"/>
      </w:r>
      <w:r w:rsidR="002F198D" w:rsidRPr="00DB108C">
        <w:rPr>
          <w:rFonts w:ascii="Times New Roman" w:hAnsi="Times New Roman"/>
          <w:noProof/>
          <w:sz w:val="24"/>
          <w:szCs w:val="24"/>
        </w:rPr>
        <w:t xml:space="preserve">Aygun </w:t>
      </w:r>
      <w:r w:rsidRPr="00DB108C">
        <w:rPr>
          <w:rFonts w:ascii="Times New Roman" w:hAnsi="Times New Roman"/>
          <w:iCs/>
          <w:noProof/>
          <w:sz w:val="24"/>
          <w:szCs w:val="24"/>
        </w:rPr>
        <w:t xml:space="preserve">et al. </w:t>
      </w:r>
      <w:r w:rsidR="002F198D" w:rsidRPr="00DB108C">
        <w:rPr>
          <w:rFonts w:ascii="Times New Roman" w:hAnsi="Times New Roman"/>
          <w:noProof/>
          <w:sz w:val="24"/>
          <w:szCs w:val="24"/>
        </w:rPr>
        <w:t>(2014)</w:t>
      </w:r>
      <w:r w:rsidR="002F198D" w:rsidRPr="00DB108C">
        <w:rPr>
          <w:rFonts w:ascii="Times New Roman" w:hAnsi="Times New Roman"/>
          <w:sz w:val="24"/>
          <w:szCs w:val="24"/>
        </w:rPr>
        <w:fldChar w:fldCharType="end"/>
      </w:r>
      <w:r w:rsidR="002F198D" w:rsidRPr="00DB108C">
        <w:rPr>
          <w:rFonts w:ascii="Times New Roman" w:hAnsi="Times New Roman"/>
          <w:sz w:val="24"/>
          <w:szCs w:val="24"/>
        </w:rPr>
        <w:t xml:space="preserve"> </w:t>
      </w:r>
      <w:r w:rsidR="002F5387" w:rsidRPr="00DB108C">
        <w:rPr>
          <w:rFonts w:ascii="Times New Roman" w:hAnsi="Times New Roman"/>
          <w:sz w:val="24"/>
          <w:szCs w:val="24"/>
        </w:rPr>
        <w:t>manajemen laba</w:t>
      </w:r>
      <w:r w:rsidR="002F5387" w:rsidRPr="00DB108C">
        <w:rPr>
          <w:rFonts w:ascii="Times New Roman" w:hAnsi="Times New Roman"/>
          <w:i/>
          <w:iCs/>
          <w:sz w:val="24"/>
          <w:szCs w:val="24"/>
        </w:rPr>
        <w:t xml:space="preserve"> </w:t>
      </w:r>
      <w:r w:rsidR="002F5387" w:rsidRPr="00DB108C">
        <w:rPr>
          <w:rFonts w:ascii="Times New Roman" w:hAnsi="Times New Roman"/>
          <w:sz w:val="24"/>
          <w:szCs w:val="24"/>
        </w:rPr>
        <w:t>adalah suatu tindakan yang disengaja tetapi masih mengikuti prinsip dan ketentuan akuntansi yang berlaku.</w:t>
      </w:r>
      <w:r w:rsidR="008469F1" w:rsidRPr="00DB108C">
        <w:rPr>
          <w:rFonts w:ascii="Times New Roman" w:hAnsi="Times New Roman"/>
          <w:sz w:val="24"/>
          <w:szCs w:val="24"/>
        </w:rPr>
        <w:t xml:space="preserve"> </w:t>
      </w:r>
      <w:r w:rsidR="002F5387" w:rsidRPr="00DB108C">
        <w:rPr>
          <w:rFonts w:ascii="Times New Roman" w:hAnsi="Times New Roman"/>
          <w:sz w:val="24"/>
          <w:szCs w:val="24"/>
        </w:rPr>
        <w:t>Manajemen laba</w:t>
      </w:r>
      <w:r w:rsidR="002F5387" w:rsidRPr="00DB108C">
        <w:rPr>
          <w:rFonts w:ascii="Times New Roman" w:hAnsi="Times New Roman"/>
          <w:i/>
          <w:iCs/>
          <w:sz w:val="24"/>
          <w:szCs w:val="24"/>
        </w:rPr>
        <w:t xml:space="preserve"> </w:t>
      </w:r>
      <w:r w:rsidR="002F5387" w:rsidRPr="00DB108C">
        <w:rPr>
          <w:rFonts w:ascii="Times New Roman" w:hAnsi="Times New Roman"/>
          <w:sz w:val="24"/>
          <w:szCs w:val="24"/>
        </w:rPr>
        <w:t>dapat diartikan sebagai tindakan menaikkan dan menurunkan laba sesuai dengan kepe</w:t>
      </w:r>
      <w:r w:rsidR="006B5AAA" w:rsidRPr="00DB108C">
        <w:rPr>
          <w:rFonts w:ascii="Times New Roman" w:hAnsi="Times New Roman"/>
          <w:sz w:val="24"/>
          <w:szCs w:val="24"/>
        </w:rPr>
        <w:t>n</w:t>
      </w:r>
      <w:r w:rsidR="002F5387" w:rsidRPr="00DB108C">
        <w:rPr>
          <w:rFonts w:ascii="Times New Roman" w:hAnsi="Times New Roman"/>
          <w:sz w:val="24"/>
          <w:szCs w:val="24"/>
        </w:rPr>
        <w:t xml:space="preserve">tingan perusahaan, tanpa melihat akibat  yang mungkin terjadi di masa depan </w:t>
      </w:r>
      <w:r w:rsidR="002F5387" w:rsidRPr="00DB108C">
        <w:rPr>
          <w:rFonts w:ascii="Times New Roman" w:hAnsi="Times New Roman"/>
          <w:sz w:val="24"/>
          <w:szCs w:val="24"/>
        </w:rPr>
        <w:fldChar w:fldCharType="begin" w:fldLock="1"/>
      </w:r>
      <w:r w:rsidR="0032119C" w:rsidRPr="00DB108C">
        <w:rPr>
          <w:rFonts w:ascii="Times New Roman" w:hAnsi="Times New Roman"/>
          <w:sz w:val="24"/>
          <w:szCs w:val="24"/>
        </w:rPr>
        <w:instrText>ADDIN CSL_CITATION {"citationItems":[{"id":"ITEM-1","itemData":{"DOI":"10.1108/MEDAR-06-2017-0160","ISSN":"20493738","abstract":"Purpose: This study aims to examine the influence of audit committee existence and internal audit function on the earnings management of companies. Design/methodology/approach: This paper uses generalised least squares regression to investigate the influence of audit committee existence, internal audit function and the interaction of these two mechanisms on earnings management for a sample of 86 industrial companies listed on the Amman Stock Exchange over a four-year period from 2007 to 2010. The paper uses the extent of discretionary accruals as the proxy for earnings management. Findings: This paper finds that audit committee existence and the internal audit function reduce the level of earnings management. The number of meetings between the audit committee and internal audit function also reduces discretionary accruals. Overall, this study finds that audit committee existence and internal audit function decrease earnings management and improve the financial reporting quality. Originality/value: The main contribution of this study is that it investigates the combined effects of audit committee existence and internal auditors on earnings management. Furthermore, this study is the initial paper to examine the impact of audit committee and internal audit on earnings management in Jordan.","author":[{"dropping-particle":"","family":"Alzoubi","given":"Ebraheem Saleem Salem","non-dropping-particle":"","parse-names":false,"suffix":""}],"container-title":"Meditari Accountancy Research","id":"ITEM-1","issue":"1","issued":{"date-parts":[["2019"]]},"page":"72-90","title":"Audit committee, internal audit function and earnings management: evidence from Jordan","type":"article-journal","volume":"27"},"uris":["http://www.mendeley.com/documents/?uuid=f4e3620d-bb5b-4b42-b7a8-756ecc9e215d"]}],"mendeley":{"formattedCitation":"(Alzoubi, 2019)","plainTextFormattedCitation":"(Alzoubi, 2019)","previouslyFormattedCitation":"(Alzoubi, 2019)"},"properties":{"noteIndex":0},"schema":"https://github.com/citation-style-language/schema/raw/master/csl-citation.json"}</w:instrText>
      </w:r>
      <w:r w:rsidR="002F5387" w:rsidRPr="00DB108C">
        <w:rPr>
          <w:rFonts w:ascii="Times New Roman" w:hAnsi="Times New Roman"/>
          <w:sz w:val="24"/>
          <w:szCs w:val="24"/>
        </w:rPr>
        <w:fldChar w:fldCharType="separate"/>
      </w:r>
      <w:r w:rsidR="00C57559" w:rsidRPr="00DB108C">
        <w:rPr>
          <w:rFonts w:ascii="Times New Roman" w:hAnsi="Times New Roman"/>
          <w:noProof/>
          <w:sz w:val="24"/>
          <w:szCs w:val="24"/>
        </w:rPr>
        <w:t>(Alzoubi, 2019)</w:t>
      </w:r>
      <w:r w:rsidR="002F5387" w:rsidRPr="00DB108C">
        <w:rPr>
          <w:rFonts w:ascii="Times New Roman" w:hAnsi="Times New Roman"/>
          <w:sz w:val="24"/>
          <w:szCs w:val="24"/>
        </w:rPr>
        <w:fldChar w:fldCharType="end"/>
      </w:r>
      <w:r w:rsidR="002F5387" w:rsidRPr="00DB108C">
        <w:rPr>
          <w:rFonts w:ascii="Times New Roman" w:hAnsi="Times New Roman"/>
          <w:sz w:val="24"/>
          <w:szCs w:val="24"/>
        </w:rPr>
        <w:t xml:space="preserve">. </w:t>
      </w:r>
      <w:r w:rsidR="00DF345B">
        <w:rPr>
          <w:rFonts w:ascii="Times New Roman" w:hAnsi="Times New Roman"/>
          <w:sz w:val="24"/>
          <w:szCs w:val="24"/>
        </w:rPr>
        <w:t>T</w:t>
      </w:r>
      <w:r w:rsidR="002F5387" w:rsidRPr="00DB108C">
        <w:rPr>
          <w:rFonts w:ascii="Times New Roman" w:hAnsi="Times New Roman"/>
          <w:sz w:val="24"/>
          <w:szCs w:val="24"/>
        </w:rPr>
        <w:t xml:space="preserve">eori keagenan menjelaskan bahwa terdapat hubungan antara </w:t>
      </w:r>
      <w:r w:rsidR="002F5387" w:rsidRPr="00DB108C">
        <w:rPr>
          <w:rFonts w:ascii="Times New Roman" w:hAnsi="Times New Roman"/>
          <w:i/>
          <w:iCs/>
          <w:sz w:val="24"/>
          <w:szCs w:val="24"/>
        </w:rPr>
        <w:t>principals</w:t>
      </w:r>
      <w:r w:rsidR="002F5387" w:rsidRPr="00DB108C">
        <w:rPr>
          <w:rFonts w:ascii="Times New Roman" w:hAnsi="Times New Roman"/>
          <w:sz w:val="24"/>
          <w:szCs w:val="24"/>
        </w:rPr>
        <w:t xml:space="preserve"> dan </w:t>
      </w:r>
      <w:r w:rsidR="002F5387" w:rsidRPr="00DB108C">
        <w:rPr>
          <w:rFonts w:ascii="Times New Roman" w:hAnsi="Times New Roman"/>
          <w:i/>
          <w:iCs/>
          <w:sz w:val="24"/>
          <w:szCs w:val="24"/>
        </w:rPr>
        <w:t>agents.</w:t>
      </w:r>
      <w:r w:rsidR="002F5387" w:rsidRPr="00DB108C">
        <w:rPr>
          <w:rFonts w:ascii="Times New Roman" w:hAnsi="Times New Roman"/>
          <w:sz w:val="24"/>
          <w:szCs w:val="24"/>
        </w:rPr>
        <w:t xml:space="preserve"> Dilihat dari sisi perusahaan, </w:t>
      </w:r>
      <w:r w:rsidR="002F5387" w:rsidRPr="00DB108C">
        <w:rPr>
          <w:rFonts w:ascii="Times New Roman" w:hAnsi="Times New Roman"/>
          <w:i/>
          <w:iCs/>
          <w:sz w:val="24"/>
          <w:szCs w:val="24"/>
        </w:rPr>
        <w:t xml:space="preserve">agents </w:t>
      </w:r>
      <w:r w:rsidR="002F5387" w:rsidRPr="00DB108C">
        <w:rPr>
          <w:rFonts w:ascii="Times New Roman" w:hAnsi="Times New Roman"/>
          <w:sz w:val="24"/>
          <w:szCs w:val="24"/>
        </w:rPr>
        <w:t xml:space="preserve">yaitu pengelola perusahaan yaitu manajer, sedangkan </w:t>
      </w:r>
      <w:r w:rsidR="002F5387" w:rsidRPr="00DB108C">
        <w:rPr>
          <w:rFonts w:ascii="Times New Roman" w:hAnsi="Times New Roman"/>
          <w:i/>
          <w:iCs/>
          <w:sz w:val="24"/>
          <w:szCs w:val="24"/>
        </w:rPr>
        <w:t xml:space="preserve">principals </w:t>
      </w:r>
      <w:r w:rsidR="002F5387" w:rsidRPr="00DB108C">
        <w:rPr>
          <w:rFonts w:ascii="Times New Roman" w:hAnsi="Times New Roman"/>
          <w:sz w:val="24"/>
          <w:szCs w:val="24"/>
        </w:rPr>
        <w:t>adalah pemegang saham. Hubungan keagenan ini yang dapat menyebabkan terjadinya konflik</w:t>
      </w:r>
      <w:r w:rsidR="00DF345B">
        <w:rPr>
          <w:rFonts w:ascii="Times New Roman" w:hAnsi="Times New Roman"/>
          <w:sz w:val="24"/>
          <w:szCs w:val="24"/>
        </w:rPr>
        <w:t xml:space="preserve"> </w:t>
      </w:r>
      <w:r w:rsidR="002F5387" w:rsidRPr="00DB108C">
        <w:rPr>
          <w:rFonts w:ascii="Times New Roman" w:hAnsi="Times New Roman"/>
          <w:sz w:val="24"/>
          <w:szCs w:val="24"/>
        </w:rPr>
        <w:t xml:space="preserve">yang disebabkan oleh perbedaan kepentingan. Salah satunya </w:t>
      </w:r>
      <w:r w:rsidRPr="00DB108C">
        <w:rPr>
          <w:rFonts w:ascii="Times New Roman" w:hAnsi="Times New Roman"/>
          <w:sz w:val="24"/>
          <w:szCs w:val="24"/>
        </w:rPr>
        <w:t>adalah peme</w:t>
      </w:r>
      <w:r w:rsidR="002F5387" w:rsidRPr="00DB108C">
        <w:rPr>
          <w:rFonts w:ascii="Times New Roman" w:hAnsi="Times New Roman"/>
          <w:sz w:val="24"/>
          <w:szCs w:val="24"/>
        </w:rPr>
        <w:t xml:space="preserve">gang saham menginginkan pengembalian dan keuntungan yang besar, </w:t>
      </w:r>
      <w:r w:rsidR="002F5387" w:rsidRPr="00DB108C">
        <w:rPr>
          <w:rFonts w:ascii="Times New Roman" w:hAnsi="Times New Roman"/>
          <w:sz w:val="24"/>
          <w:szCs w:val="24"/>
        </w:rPr>
        <w:lastRenderedPageBreak/>
        <w:t xml:space="preserve">sedangkan manajer tentu menginginkan </w:t>
      </w:r>
      <w:r w:rsidRPr="00DB108C">
        <w:rPr>
          <w:rFonts w:ascii="Times New Roman" w:hAnsi="Times New Roman"/>
          <w:sz w:val="24"/>
          <w:szCs w:val="24"/>
        </w:rPr>
        <w:t xml:space="preserve">kompensasi </w:t>
      </w:r>
      <w:r w:rsidR="002F5387" w:rsidRPr="00DB108C">
        <w:rPr>
          <w:rFonts w:ascii="Times New Roman" w:hAnsi="Times New Roman"/>
          <w:sz w:val="24"/>
          <w:szCs w:val="24"/>
        </w:rPr>
        <w:t>bonus yang besar</w:t>
      </w:r>
      <w:r w:rsidR="004425EF" w:rsidRPr="00DB108C">
        <w:rPr>
          <w:rFonts w:ascii="Times New Roman" w:hAnsi="Times New Roman"/>
          <w:sz w:val="24"/>
          <w:szCs w:val="24"/>
        </w:rPr>
        <w:t xml:space="preserve"> </w:t>
      </w:r>
      <w:r w:rsidRPr="00DB108C">
        <w:rPr>
          <w:rFonts w:ascii="Times New Roman" w:hAnsi="Times New Roman"/>
          <w:sz w:val="24"/>
          <w:szCs w:val="24"/>
        </w:rPr>
        <w:t>atas kinerjanya dalam mengelola</w:t>
      </w:r>
      <w:r w:rsidR="002E36BD" w:rsidRPr="00DB108C">
        <w:rPr>
          <w:rFonts w:ascii="Times New Roman" w:hAnsi="Times New Roman"/>
          <w:sz w:val="24"/>
          <w:szCs w:val="24"/>
        </w:rPr>
        <w:t xml:space="preserve"> </w:t>
      </w:r>
      <w:r w:rsidR="002F5387" w:rsidRPr="00DB108C">
        <w:rPr>
          <w:rFonts w:ascii="Times New Roman" w:hAnsi="Times New Roman"/>
          <w:sz w:val="24"/>
          <w:szCs w:val="24"/>
        </w:rPr>
        <w:t xml:space="preserve">perusahaan. Hal ini menjadi salah satu faktor </w:t>
      </w:r>
      <w:r w:rsidR="00B51A8A">
        <w:rPr>
          <w:rFonts w:ascii="Times New Roman" w:hAnsi="Times New Roman"/>
          <w:sz w:val="24"/>
          <w:szCs w:val="24"/>
        </w:rPr>
        <w:t xml:space="preserve">terjadinya </w:t>
      </w:r>
      <w:r w:rsidR="002F5387" w:rsidRPr="00DB108C">
        <w:rPr>
          <w:rFonts w:ascii="Times New Roman" w:hAnsi="Times New Roman"/>
          <w:sz w:val="24"/>
          <w:szCs w:val="24"/>
        </w:rPr>
        <w:t>prakt</w:t>
      </w:r>
      <w:r w:rsidRPr="00DB108C">
        <w:rPr>
          <w:rFonts w:ascii="Times New Roman" w:hAnsi="Times New Roman"/>
          <w:sz w:val="24"/>
          <w:szCs w:val="24"/>
        </w:rPr>
        <w:t>i</w:t>
      </w:r>
      <w:r w:rsidR="002F5387" w:rsidRPr="00DB108C">
        <w:rPr>
          <w:rFonts w:ascii="Times New Roman" w:hAnsi="Times New Roman"/>
          <w:sz w:val="24"/>
          <w:szCs w:val="24"/>
        </w:rPr>
        <w:t>k manipulasi laba</w:t>
      </w:r>
      <w:r w:rsidR="0006070F" w:rsidRPr="00DB108C">
        <w:rPr>
          <w:rFonts w:ascii="Times New Roman" w:hAnsi="Times New Roman"/>
          <w:sz w:val="24"/>
          <w:szCs w:val="24"/>
        </w:rPr>
        <w:t xml:space="preserve"> dan </w:t>
      </w:r>
      <w:r w:rsidR="0004496C" w:rsidRPr="00DB108C">
        <w:rPr>
          <w:rFonts w:ascii="Times New Roman" w:hAnsi="Times New Roman"/>
          <w:sz w:val="24"/>
          <w:szCs w:val="24"/>
        </w:rPr>
        <w:t xml:space="preserve"> </w:t>
      </w:r>
      <w:r w:rsidR="002F5387" w:rsidRPr="00DB108C">
        <w:rPr>
          <w:rFonts w:ascii="Times New Roman" w:hAnsi="Times New Roman"/>
          <w:sz w:val="24"/>
          <w:szCs w:val="24"/>
        </w:rPr>
        <w:t xml:space="preserve">laporan </w:t>
      </w:r>
      <w:r w:rsidR="00B51A8A">
        <w:rPr>
          <w:rFonts w:ascii="Times New Roman" w:hAnsi="Times New Roman"/>
          <w:sz w:val="24"/>
          <w:szCs w:val="24"/>
        </w:rPr>
        <w:t xml:space="preserve">keuangan </w:t>
      </w:r>
      <w:r w:rsidR="002F5387" w:rsidRPr="00DB108C">
        <w:rPr>
          <w:rFonts w:ascii="Times New Roman" w:hAnsi="Times New Roman"/>
          <w:sz w:val="24"/>
          <w:szCs w:val="24"/>
        </w:rPr>
        <w:t xml:space="preserve">yang dihasilkan menjadi tidak berkualitas karena penyajian laporan keuangan tersebut dapat menambah bias dan kesalahan dalam pengambilan keputusan </w:t>
      </w:r>
      <w:r w:rsidR="002F5387" w:rsidRPr="00DB108C">
        <w:rPr>
          <w:rFonts w:ascii="Times New Roman" w:hAnsi="Times New Roman"/>
          <w:sz w:val="24"/>
          <w:szCs w:val="24"/>
        </w:rPr>
        <w:fldChar w:fldCharType="begin" w:fldLock="1"/>
      </w:r>
      <w:r w:rsidR="0032119C" w:rsidRPr="00DB108C">
        <w:rPr>
          <w:rFonts w:ascii="Times New Roman" w:hAnsi="Times New Roman"/>
          <w:sz w:val="24"/>
          <w:szCs w:val="24"/>
        </w:rPr>
        <w:instrText>ADDIN CSL_CITATION {"citationItems":[{"id":"ITEM-1","itemData":{"DOI":"10.1108/JABS-06-2017-0082","ISSN":"15592243","abstract":"Purpose: This paper aims to consider data for listed companies in Bahrain Bourse to determine whether companies practice earnings management (EM). Further, the effect of a set of corporate governance characteristics on EM practices is examined. Design/methodology/approach: The EM level was measured using discretionary accruals (DA) [calculated using the Modified Jones (1995) Model]. The study sample consisted of 20 companies listed during the period 2011-2015. Panel regression model was used to test the study hypotheses and achieve the study aims. Findings: EM is negatively correlated with board size, confirming that a larger board is associated with a lower level of EM practices. Further, board independence is positively correlated with EM, suggesting that the larger the number of independent directors, the higher the level of EM practices. In addition, internal ownership is positively related to EM, confirming that the higher level of internal ownership increases EM practices. CEO duality does not appear to have any effect on EM in Bahrain Bourse. More interestingly, the findings reveal that companies practice EM through income-increasing DA. Research limitations/implications: Financial data and data related to other corporate governance characteristics are lacking. Practical implications: The results of this study provide empirical support for the development of new regulations and amendments and necessary corrective decisions regarding the effectiveness of applying corporate governance code in Bahrain Bourse. More specifically, this study reveals an urgent need for new amendments to restrict EM practices in Bahrain Bourse. Originality/value: This study enriches the EM literature by covering Bahrain as an Asian country, which has not been sufficiently examined in relation to this topic. Further, this study provides a clear picture of the level of EM practices in Bahrain Bourse to multiple parties.","author":[{"dropping-particle":"","family":"Alareeni","given":"Bahaaeddin","non-dropping-particle":"","parse-names":false,"suffix":""}],"container-title":"Journal of Asia Business Studies","id":"ITEM-1","issue":"4","issued":{"date-parts":[["2018"]]},"page":"551-570","title":"Does corporate governance influence earnings management in listed companies in Bahrain Bourse?","type":"article-journal","volume":"12"},"uris":["http://www.mendeley.com/documents/?uuid=5945263c-1f4c-474d-ae44-d9cd2bbf8928"]}],"mendeley":{"formattedCitation":"(Alareeni, 2018)","plainTextFormattedCitation":"(Alareeni, 2018)","previouslyFormattedCitation":"(Alareeni, 2018)"},"properties":{"noteIndex":0},"schema":"https://github.com/citation-style-language/schema/raw/master/csl-citation.json"}</w:instrText>
      </w:r>
      <w:r w:rsidR="002F5387" w:rsidRPr="00DB108C">
        <w:rPr>
          <w:rFonts w:ascii="Times New Roman" w:hAnsi="Times New Roman"/>
          <w:sz w:val="24"/>
          <w:szCs w:val="24"/>
        </w:rPr>
        <w:fldChar w:fldCharType="separate"/>
      </w:r>
      <w:r w:rsidR="00C57559" w:rsidRPr="00DB108C">
        <w:rPr>
          <w:rFonts w:ascii="Times New Roman" w:hAnsi="Times New Roman"/>
          <w:noProof/>
          <w:sz w:val="24"/>
          <w:szCs w:val="24"/>
        </w:rPr>
        <w:t>(Alareeni, 2018)</w:t>
      </w:r>
      <w:r w:rsidR="002F5387" w:rsidRPr="00DB108C">
        <w:rPr>
          <w:rFonts w:ascii="Times New Roman" w:hAnsi="Times New Roman"/>
          <w:sz w:val="24"/>
          <w:szCs w:val="24"/>
        </w:rPr>
        <w:fldChar w:fldCharType="end"/>
      </w:r>
      <w:r w:rsidR="002F5387" w:rsidRPr="00DB108C">
        <w:rPr>
          <w:rFonts w:ascii="Times New Roman" w:hAnsi="Times New Roman"/>
          <w:sz w:val="24"/>
          <w:szCs w:val="24"/>
        </w:rPr>
        <w:t xml:space="preserve">. </w:t>
      </w:r>
    </w:p>
    <w:p w14:paraId="51172710" w14:textId="1D965E79" w:rsidR="00317A1B" w:rsidRPr="00DB108C" w:rsidRDefault="002F5387" w:rsidP="00DB108C">
      <w:pPr>
        <w:spacing w:after="0"/>
        <w:ind w:firstLine="360"/>
        <w:jc w:val="both"/>
        <w:rPr>
          <w:rFonts w:ascii="Times New Roman" w:hAnsi="Times New Roman"/>
          <w:iCs/>
          <w:sz w:val="24"/>
          <w:szCs w:val="24"/>
        </w:rPr>
      </w:pPr>
      <w:r w:rsidRPr="00DB108C">
        <w:rPr>
          <w:rFonts w:ascii="Times New Roman" w:hAnsi="Times New Roman"/>
          <w:sz w:val="24"/>
          <w:szCs w:val="24"/>
        </w:rPr>
        <w:t xml:space="preserve">Tata kelola </w:t>
      </w:r>
      <w:r w:rsidR="00DF345B">
        <w:rPr>
          <w:rFonts w:ascii="Times New Roman" w:hAnsi="Times New Roman"/>
          <w:sz w:val="24"/>
          <w:szCs w:val="24"/>
        </w:rPr>
        <w:t>perusahaan (</w:t>
      </w:r>
      <w:r w:rsidR="00DF345B" w:rsidRPr="00DF345B">
        <w:rPr>
          <w:rFonts w:ascii="Times New Roman" w:hAnsi="Times New Roman"/>
          <w:i/>
          <w:sz w:val="24"/>
          <w:szCs w:val="24"/>
        </w:rPr>
        <w:t>corporate governance</w:t>
      </w:r>
      <w:r w:rsidR="00DF345B">
        <w:rPr>
          <w:rFonts w:ascii="Times New Roman" w:hAnsi="Times New Roman"/>
          <w:sz w:val="24"/>
          <w:szCs w:val="24"/>
        </w:rPr>
        <w:t xml:space="preserve">) </w:t>
      </w:r>
      <w:r w:rsidRPr="00DB108C">
        <w:rPr>
          <w:rFonts w:ascii="Times New Roman" w:hAnsi="Times New Roman"/>
          <w:sz w:val="24"/>
          <w:szCs w:val="24"/>
        </w:rPr>
        <w:t xml:space="preserve">sangat diperlukan oleh setiap perusahaan sebab tata kelola merupakan sistem pengawasan dan kontrol </w:t>
      </w:r>
      <w:r w:rsidR="003D4034" w:rsidRPr="00DB108C">
        <w:rPr>
          <w:rFonts w:ascii="Times New Roman" w:hAnsi="Times New Roman"/>
          <w:sz w:val="24"/>
          <w:szCs w:val="24"/>
        </w:rPr>
        <w:t>kepada</w:t>
      </w:r>
      <w:r w:rsidRPr="00DB108C">
        <w:rPr>
          <w:rFonts w:ascii="Times New Roman" w:hAnsi="Times New Roman"/>
          <w:sz w:val="24"/>
          <w:szCs w:val="24"/>
        </w:rPr>
        <w:t xml:space="preserve"> perusahaan </w:t>
      </w:r>
      <w:r w:rsidR="0004496C" w:rsidRPr="00DB108C">
        <w:rPr>
          <w:rFonts w:ascii="Times New Roman" w:hAnsi="Times New Roman"/>
          <w:sz w:val="24"/>
          <w:szCs w:val="24"/>
        </w:rPr>
        <w:t xml:space="preserve">sehingga </w:t>
      </w:r>
      <w:r w:rsidRPr="00DB108C">
        <w:rPr>
          <w:rFonts w:ascii="Times New Roman" w:hAnsi="Times New Roman"/>
          <w:sz w:val="24"/>
          <w:szCs w:val="24"/>
        </w:rPr>
        <w:t>dapat membatasi tindakan manajemen laba</w:t>
      </w:r>
      <w:r w:rsidRPr="00DB108C">
        <w:rPr>
          <w:rFonts w:ascii="Times New Roman" w:hAnsi="Times New Roman"/>
          <w:i/>
          <w:iCs/>
          <w:sz w:val="24"/>
          <w:szCs w:val="24"/>
        </w:rPr>
        <w:t xml:space="preserve"> </w:t>
      </w:r>
      <w:r w:rsidRPr="00DB108C">
        <w:rPr>
          <w:rFonts w:ascii="Times New Roman" w:hAnsi="Times New Roman"/>
          <w:sz w:val="24"/>
          <w:szCs w:val="24"/>
        </w:rPr>
        <w:fldChar w:fldCharType="begin" w:fldLock="1"/>
      </w:r>
      <w:r w:rsidR="0032119C" w:rsidRPr="00DB108C">
        <w:rPr>
          <w:rFonts w:ascii="Times New Roman" w:hAnsi="Times New Roman"/>
          <w:sz w:val="24"/>
          <w:szCs w:val="24"/>
        </w:rPr>
        <w:instrText>ADDIN CSL_CITATION {"citationItems":[{"id":"ITEM-1","itemData":{"ISSN":"2337-3806","abstract":"This research aimed to analyze the good corporate governance and corporate social responsibility disclosure on financial performance as well as through earnings management as a mediating variable. The dependent variable in this research is financial performance measured by proxies ROA, EPS and TOBIN'S Q, while the independent variables in this research are the good corporate governance measured by proxies the independent board of commissioners proportion, audit comitte, sum of meeting audit comitte and corporate social responsibility measured use index 91 Global Reporting Initiative. Also, this research adds earnings management as mediating variable. This research used 98 samples of manufactur companies listed on The Indonesia Stock Exchange in 2016 &amp; 2017. The data used in this study were analyzed using partial least square and carried out with the help of software WarpPLS 6.0 to examined the hypothesis. The result shows that there is positive effect good corporate governance on financial performance, no effect corporate social responsibility disclosure on financial performance, no effect good corporate governance on earnings management, there is positive effect corporate social responsibility disclosure on earnings management, there is positive effect earnings management on financial performance,no effect mediation earning management on the good corporate governance to financial performance and there is positive effect mediation earnings management on corporate social performance to financial performance.","author":[{"dropping-particle":"","family":"Sitanggang","given":"Rosa Priskila","non-dropping-particle":"","parse-names":false,"suffix":""},{"dropping-particle":"","family":"Ratmono","given":"Dwi","non-dropping-particle":"","parse-names":false,"suffix":""}],"container-title":"Diponegoro Journal of Accounting","id":"ITEM-1","issue":"2013","issued":{"date-parts":[["2014"]]},"page":"1-15","title":"Pengaruh Tata Kelola Perusahaan Dan Pengungkapan Tanggung Jawab Sosial Perusahaan Terhadap Kinerja Keuangan Dengan Manajemen Laba Sebagai Variabel Mediasi","type":"article-journal","volume":"8"},"uris":["http://www.mendeley.com/documents/?uuid=c6baf642-2624-490a-a39b-650413173b7c"]}],"mendeley":{"formattedCitation":"(Sitanggang &amp; Ratmono, 2014)","manualFormatting":"(Sitanggang &amp; Ratmono, 2014)","plainTextFormattedCitation":"(Sitanggang &amp; Ratmono, 2014)","previouslyFormattedCitation":"(Sitanggang &amp; Ratmono, 2014)"},"properties":{"noteIndex":0},"schema":"https://github.com/citation-style-language/schema/raw/master/csl-citation.json"}</w:instrText>
      </w:r>
      <w:r w:rsidRPr="00DB108C">
        <w:rPr>
          <w:rFonts w:ascii="Times New Roman" w:hAnsi="Times New Roman"/>
          <w:sz w:val="24"/>
          <w:szCs w:val="24"/>
        </w:rPr>
        <w:fldChar w:fldCharType="separate"/>
      </w:r>
      <w:r w:rsidRPr="00DB108C">
        <w:rPr>
          <w:rFonts w:ascii="Times New Roman" w:hAnsi="Times New Roman"/>
          <w:noProof/>
          <w:sz w:val="24"/>
          <w:szCs w:val="24"/>
        </w:rPr>
        <w:t>(Sitanggang &amp; Ratmono, 2014)</w:t>
      </w:r>
      <w:r w:rsidRPr="00DB108C">
        <w:rPr>
          <w:rFonts w:ascii="Times New Roman" w:hAnsi="Times New Roman"/>
          <w:sz w:val="24"/>
          <w:szCs w:val="24"/>
        </w:rPr>
        <w:fldChar w:fldCharType="end"/>
      </w:r>
      <w:r w:rsidRPr="00DB108C">
        <w:rPr>
          <w:rFonts w:ascii="Times New Roman" w:hAnsi="Times New Roman"/>
          <w:i/>
          <w:iCs/>
          <w:sz w:val="24"/>
          <w:szCs w:val="24"/>
        </w:rPr>
        <w:t xml:space="preserve">. </w:t>
      </w:r>
      <w:r w:rsidRPr="00DB108C">
        <w:rPr>
          <w:rFonts w:ascii="Times New Roman" w:hAnsi="Times New Roman"/>
          <w:sz w:val="24"/>
          <w:szCs w:val="24"/>
        </w:rPr>
        <w:t xml:space="preserve">Kualitas pengungkapan yang </w:t>
      </w:r>
      <w:r w:rsidR="009B6727" w:rsidRPr="00DB108C">
        <w:rPr>
          <w:rFonts w:ascii="Times New Roman" w:hAnsi="Times New Roman"/>
          <w:sz w:val="24"/>
          <w:szCs w:val="24"/>
        </w:rPr>
        <w:t>tinggi dapat meningkatkan transp</w:t>
      </w:r>
      <w:r w:rsidR="00DF345B">
        <w:rPr>
          <w:rFonts w:ascii="Times New Roman" w:hAnsi="Times New Roman"/>
          <w:sz w:val="24"/>
          <w:szCs w:val="24"/>
        </w:rPr>
        <w:t>aransi dan keterbukaan informasi</w:t>
      </w:r>
      <w:r w:rsidRPr="00DB108C">
        <w:rPr>
          <w:rFonts w:ascii="Times New Roman" w:hAnsi="Times New Roman"/>
          <w:sz w:val="24"/>
          <w:szCs w:val="24"/>
        </w:rPr>
        <w:t xml:space="preserve"> sehingga dapat mencegah  tindakan manajemen laba</w:t>
      </w:r>
      <w:r w:rsidR="00DF345B">
        <w:rPr>
          <w:rFonts w:ascii="Times New Roman" w:hAnsi="Times New Roman"/>
          <w:i/>
          <w:iCs/>
          <w:sz w:val="24"/>
          <w:szCs w:val="24"/>
        </w:rPr>
        <w:t xml:space="preserve"> </w:t>
      </w:r>
      <w:r w:rsidRPr="00DB108C">
        <w:rPr>
          <w:rFonts w:ascii="Times New Roman" w:hAnsi="Times New Roman"/>
          <w:sz w:val="24"/>
          <w:szCs w:val="24"/>
        </w:rPr>
        <w:t xml:space="preserve">dan </w:t>
      </w:r>
      <w:r w:rsidR="00BC63DD" w:rsidRPr="00DB108C">
        <w:rPr>
          <w:rFonts w:ascii="Times New Roman" w:hAnsi="Times New Roman"/>
          <w:sz w:val="24"/>
          <w:szCs w:val="24"/>
        </w:rPr>
        <w:t xml:space="preserve">bila </w:t>
      </w:r>
      <w:r w:rsidRPr="00DB108C">
        <w:rPr>
          <w:rFonts w:ascii="Times New Roman" w:hAnsi="Times New Roman"/>
          <w:sz w:val="24"/>
          <w:szCs w:val="24"/>
        </w:rPr>
        <w:t xml:space="preserve">penerapan tata kelola perusahaan </w:t>
      </w:r>
      <w:r w:rsidR="00BC63DD" w:rsidRPr="00DB108C">
        <w:rPr>
          <w:rFonts w:ascii="Times New Roman" w:hAnsi="Times New Roman"/>
          <w:sz w:val="24"/>
          <w:szCs w:val="24"/>
        </w:rPr>
        <w:t>dilakukan dengan</w:t>
      </w:r>
      <w:r w:rsidRPr="00DB108C">
        <w:rPr>
          <w:rFonts w:ascii="Times New Roman" w:hAnsi="Times New Roman"/>
          <w:sz w:val="24"/>
          <w:szCs w:val="24"/>
        </w:rPr>
        <w:t xml:space="preserve"> baik dapat meningkatkan  transparansi dan</w:t>
      </w:r>
      <w:r w:rsidR="009510C5" w:rsidRPr="00DB108C">
        <w:rPr>
          <w:rFonts w:ascii="Times New Roman" w:hAnsi="Times New Roman"/>
          <w:sz w:val="24"/>
          <w:szCs w:val="24"/>
        </w:rPr>
        <w:t xml:space="preserve"> </w:t>
      </w:r>
      <w:r w:rsidR="00DF345B">
        <w:rPr>
          <w:rFonts w:ascii="Times New Roman" w:hAnsi="Times New Roman"/>
          <w:sz w:val="24"/>
          <w:szCs w:val="24"/>
        </w:rPr>
        <w:t xml:space="preserve">pengendalian </w:t>
      </w:r>
      <w:r w:rsidR="009510C5" w:rsidRPr="00DB108C">
        <w:rPr>
          <w:rFonts w:ascii="Times New Roman" w:hAnsi="Times New Roman"/>
          <w:sz w:val="24"/>
          <w:szCs w:val="24"/>
        </w:rPr>
        <w:t xml:space="preserve">untuk </w:t>
      </w:r>
      <w:r w:rsidRPr="00DB108C">
        <w:rPr>
          <w:rFonts w:ascii="Times New Roman" w:hAnsi="Times New Roman"/>
          <w:sz w:val="24"/>
          <w:szCs w:val="24"/>
        </w:rPr>
        <w:t xml:space="preserve"> mencegah tindakan manajemen laba</w:t>
      </w:r>
      <w:r w:rsidRPr="00DB108C">
        <w:rPr>
          <w:rFonts w:ascii="Times New Roman" w:hAnsi="Times New Roman"/>
          <w:i/>
          <w:iCs/>
          <w:sz w:val="24"/>
          <w:szCs w:val="24"/>
        </w:rPr>
        <w:t xml:space="preserve"> </w:t>
      </w:r>
      <w:r w:rsidRPr="00DB108C">
        <w:rPr>
          <w:rFonts w:ascii="Times New Roman" w:hAnsi="Times New Roman"/>
          <w:sz w:val="24"/>
          <w:szCs w:val="24"/>
        </w:rPr>
        <w:t xml:space="preserve"> </w:t>
      </w:r>
      <w:r w:rsidRPr="00DB108C">
        <w:rPr>
          <w:rFonts w:ascii="Times New Roman" w:hAnsi="Times New Roman"/>
          <w:sz w:val="24"/>
          <w:szCs w:val="24"/>
        </w:rPr>
        <w:fldChar w:fldCharType="begin" w:fldLock="1"/>
      </w:r>
      <w:r w:rsidR="0032119C" w:rsidRPr="00DB108C">
        <w:rPr>
          <w:rFonts w:ascii="Times New Roman" w:hAnsi="Times New Roman"/>
          <w:sz w:val="24"/>
          <w:szCs w:val="24"/>
        </w:rPr>
        <w:instrText>ADDIN CSL_CITATION {"citationItems":[{"id":"ITEM-1","itemData":{"DOI":"10.1108/JABS-06-2017-0082","ISSN":"15592243","abstract":"Purpose: This paper aims to consider data for listed companies in Bahrain Bourse to determine whether companies practice earnings management (EM). Further, the effect of a set of corporate governance characteristics on EM practices is examined. Design/methodology/approach: The EM level was measured using discretionary accruals (DA) [calculated using the Modified Jones (1995) Model]. The study sample consisted of 20 companies listed during the period 2011-2015. Panel regression model was used to test the study hypotheses and achieve the study aims. Findings: EM is negatively correlated with board size, confirming that a larger board is associated with a lower level of EM practices. Further, board independence is positively correlated with EM, suggesting that the larger the number of independent directors, the higher the level of EM practices. In addition, internal ownership is positively related to EM, confirming that the higher level of internal ownership increases EM practices. CEO duality does not appear to have any effect on EM in Bahrain Bourse. More interestingly, the findings reveal that companies practice EM through income-increasing DA. Research limitations/implications: Financial data and data related to other corporate governance characteristics are lacking. Practical implications: The results of this study provide empirical support for the development of new regulations and amendments and necessary corrective decisions regarding the effectiveness of applying corporate governance code in Bahrain Bourse. More specifically, this study reveals an urgent need for new amendments to restrict EM practices in Bahrain Bourse. Originality/value: This study enriches the EM literature by covering Bahrain as an Asian country, which has not been sufficiently examined in relation to this topic. Further, this study provides a clear picture of the level of EM practices in Bahrain Bourse to multiple parties.","author":[{"dropping-particle":"","family":"Alareeni","given":"Bahaaeddin","non-dropping-particle":"","parse-names":false,"suffix":""}],"container-title":"Journal of Asia Business Studies","id":"ITEM-1","issue":"4","issued":{"date-parts":[["2018"]]},"page":"551-570","title":"Does corporate governance influence earnings management in listed companies in Bahrain Bourse?","type":"article-journal","volume":"12"},"uris":["http://www.mendeley.com/documents/?uuid=5945263c-1f4c-474d-ae44-d9cd2bbf8928"]}],"mendeley":{"formattedCitation":"(Alareeni, 2018)","plainTextFormattedCitation":"(Alareeni, 2018)","previouslyFormattedCitation":"(Alareeni, 2018)"},"properties":{"noteIndex":0},"schema":"https://github.com/citation-style-language/schema/raw/master/csl-citation.json"}</w:instrText>
      </w:r>
      <w:r w:rsidRPr="00DB108C">
        <w:rPr>
          <w:rFonts w:ascii="Times New Roman" w:hAnsi="Times New Roman"/>
          <w:sz w:val="24"/>
          <w:szCs w:val="24"/>
        </w:rPr>
        <w:fldChar w:fldCharType="separate"/>
      </w:r>
      <w:r w:rsidR="00C57559" w:rsidRPr="00DB108C">
        <w:rPr>
          <w:rFonts w:ascii="Times New Roman" w:hAnsi="Times New Roman"/>
          <w:noProof/>
          <w:sz w:val="24"/>
          <w:szCs w:val="24"/>
        </w:rPr>
        <w:t>(Alareeni, 2018)</w:t>
      </w:r>
      <w:r w:rsidRPr="00DB108C">
        <w:rPr>
          <w:rFonts w:ascii="Times New Roman" w:hAnsi="Times New Roman"/>
          <w:sz w:val="24"/>
          <w:szCs w:val="24"/>
        </w:rPr>
        <w:fldChar w:fldCharType="end"/>
      </w:r>
      <w:r w:rsidRPr="00DB108C">
        <w:rPr>
          <w:rFonts w:ascii="Times New Roman" w:hAnsi="Times New Roman"/>
          <w:i/>
          <w:iCs/>
          <w:sz w:val="24"/>
          <w:szCs w:val="24"/>
        </w:rPr>
        <w:t xml:space="preserve">. </w:t>
      </w:r>
      <w:r w:rsidR="00317A1B" w:rsidRPr="00DB108C">
        <w:rPr>
          <w:rFonts w:ascii="Times New Roman" w:hAnsi="Times New Roman"/>
          <w:iCs/>
          <w:sz w:val="24"/>
          <w:szCs w:val="24"/>
        </w:rPr>
        <w:t xml:space="preserve">Struktur kepemilikan dan komposisi dewan komisaris merupakan bagian tata kelola </w:t>
      </w:r>
      <w:r w:rsidR="00DF345B">
        <w:rPr>
          <w:rFonts w:ascii="Times New Roman" w:hAnsi="Times New Roman"/>
          <w:iCs/>
          <w:sz w:val="24"/>
          <w:szCs w:val="24"/>
        </w:rPr>
        <w:t xml:space="preserve">yang penting </w:t>
      </w:r>
      <w:r w:rsidR="00317A1B" w:rsidRPr="00DB108C">
        <w:rPr>
          <w:rFonts w:ascii="Times New Roman" w:hAnsi="Times New Roman"/>
          <w:iCs/>
          <w:sz w:val="24"/>
          <w:szCs w:val="24"/>
        </w:rPr>
        <w:t>untuk mengawasi kinerja manajemen.</w:t>
      </w:r>
    </w:p>
    <w:p w14:paraId="70830DC5" w14:textId="499B88A9" w:rsidR="002F5387" w:rsidRPr="00DB108C" w:rsidRDefault="002F5387" w:rsidP="00DB108C">
      <w:pPr>
        <w:pStyle w:val="Text"/>
        <w:spacing w:line="276" w:lineRule="auto"/>
        <w:ind w:firstLine="360"/>
        <w:rPr>
          <w:bCs/>
          <w:sz w:val="24"/>
          <w:szCs w:val="24"/>
        </w:rPr>
      </w:pPr>
      <w:r w:rsidRPr="00DB108C">
        <w:rPr>
          <w:bCs/>
          <w:sz w:val="24"/>
          <w:szCs w:val="24"/>
          <w:lang w:val="id-ID"/>
        </w:rPr>
        <w:t>Kualitas pengu</w:t>
      </w:r>
      <w:r w:rsidRPr="00DB108C">
        <w:rPr>
          <w:bCs/>
          <w:sz w:val="24"/>
          <w:szCs w:val="24"/>
        </w:rPr>
        <w:t>ng</w:t>
      </w:r>
      <w:r w:rsidRPr="00DB108C">
        <w:rPr>
          <w:bCs/>
          <w:sz w:val="24"/>
          <w:szCs w:val="24"/>
          <w:lang w:val="id-ID"/>
        </w:rPr>
        <w:t xml:space="preserve">kapan </w:t>
      </w:r>
      <w:r w:rsidR="003D7606">
        <w:rPr>
          <w:bCs/>
          <w:sz w:val="24"/>
          <w:szCs w:val="24"/>
        </w:rPr>
        <w:t xml:space="preserve">merupakan salah satu bentuk </w:t>
      </w:r>
      <w:r w:rsidRPr="00DB108C">
        <w:rPr>
          <w:bCs/>
          <w:sz w:val="24"/>
          <w:szCs w:val="24"/>
          <w:lang w:val="id-ID"/>
        </w:rPr>
        <w:t xml:space="preserve">penyampaian informasi </w:t>
      </w:r>
      <w:r w:rsidR="00904A04" w:rsidRPr="00DB108C">
        <w:rPr>
          <w:bCs/>
          <w:sz w:val="24"/>
          <w:szCs w:val="24"/>
        </w:rPr>
        <w:t xml:space="preserve">tentang </w:t>
      </w:r>
      <w:r w:rsidR="001509D4" w:rsidRPr="00DB108C">
        <w:rPr>
          <w:bCs/>
          <w:sz w:val="24"/>
          <w:szCs w:val="24"/>
        </w:rPr>
        <w:t>p</w:t>
      </w:r>
      <w:r w:rsidRPr="00DB108C">
        <w:rPr>
          <w:bCs/>
          <w:sz w:val="24"/>
          <w:szCs w:val="24"/>
          <w:lang w:val="id-ID"/>
        </w:rPr>
        <w:t xml:space="preserve">erusahaan </w:t>
      </w:r>
      <w:r w:rsidR="00904A04" w:rsidRPr="00DB108C">
        <w:rPr>
          <w:bCs/>
          <w:sz w:val="24"/>
          <w:szCs w:val="24"/>
        </w:rPr>
        <w:t xml:space="preserve">kepada pihak eksternal atau pihak lain di luar perusahaan.  </w:t>
      </w:r>
      <w:r w:rsidR="00B85048" w:rsidRPr="00DB108C">
        <w:rPr>
          <w:bCs/>
          <w:sz w:val="24"/>
          <w:szCs w:val="24"/>
        </w:rPr>
        <w:t>I</w:t>
      </w:r>
      <w:r w:rsidRPr="00DB108C">
        <w:rPr>
          <w:bCs/>
          <w:sz w:val="24"/>
          <w:szCs w:val="24"/>
        </w:rPr>
        <w:t>nformasi harus disajikan dengan jelas, akurat, lengkap dan dapat dipercaya</w:t>
      </w:r>
      <w:r w:rsidR="00A65DBA" w:rsidRPr="00DB108C">
        <w:rPr>
          <w:bCs/>
          <w:sz w:val="24"/>
          <w:szCs w:val="24"/>
        </w:rPr>
        <w:t xml:space="preserve">. </w:t>
      </w:r>
      <w:r w:rsidRPr="00DB108C">
        <w:rPr>
          <w:bCs/>
          <w:sz w:val="24"/>
          <w:szCs w:val="24"/>
        </w:rPr>
        <w:t xml:space="preserve">Kualitas pengungkapan memiliki peran penting dalam perusahaan </w:t>
      </w:r>
      <w:r w:rsidR="00904A04" w:rsidRPr="00DB108C">
        <w:rPr>
          <w:bCs/>
          <w:sz w:val="24"/>
          <w:szCs w:val="24"/>
        </w:rPr>
        <w:t xml:space="preserve">dalam </w:t>
      </w:r>
      <w:r w:rsidRPr="00DB108C">
        <w:rPr>
          <w:bCs/>
          <w:sz w:val="24"/>
          <w:szCs w:val="24"/>
        </w:rPr>
        <w:t xml:space="preserve">membantu perusahaan </w:t>
      </w:r>
      <w:r w:rsidR="00904A04" w:rsidRPr="00DB108C">
        <w:rPr>
          <w:bCs/>
          <w:sz w:val="24"/>
          <w:szCs w:val="24"/>
        </w:rPr>
        <w:t xml:space="preserve">untuk </w:t>
      </w:r>
      <w:r w:rsidRPr="00DB108C">
        <w:rPr>
          <w:bCs/>
          <w:sz w:val="24"/>
          <w:szCs w:val="24"/>
        </w:rPr>
        <w:t>meningkatkan jumlah saham, meningkatkan kinerja, reputasi perusahaan serta mengurangi ketidakpastian pendapatan dimasa depan.</w:t>
      </w:r>
      <w:r w:rsidR="00AB6B2B" w:rsidRPr="00DB108C">
        <w:rPr>
          <w:bCs/>
          <w:sz w:val="24"/>
          <w:szCs w:val="24"/>
        </w:rPr>
        <w:t xml:space="preserve"> </w:t>
      </w:r>
      <w:r w:rsidRPr="00DB108C">
        <w:rPr>
          <w:bCs/>
          <w:sz w:val="24"/>
          <w:szCs w:val="24"/>
        </w:rPr>
        <w:t>Semakin tinggi tingkat pengungkapan perusahaan maka dapat membantu investor dalam mendeteksi manajemen laba</w:t>
      </w:r>
      <w:r w:rsidR="00BC63DD" w:rsidRPr="00DB108C">
        <w:rPr>
          <w:bCs/>
          <w:sz w:val="24"/>
          <w:szCs w:val="24"/>
        </w:rPr>
        <w:t xml:space="preserve">, </w:t>
      </w:r>
      <w:r w:rsidRPr="00DB108C">
        <w:rPr>
          <w:bCs/>
          <w:sz w:val="24"/>
          <w:szCs w:val="24"/>
        </w:rPr>
        <w:t>semakin banyak pengungkapan yang dilakukan maka dapat mengurangi asismetri informasi dan investor dapat lebih mudah untuk mengidentifikasi tindakan manajemen laba</w:t>
      </w:r>
      <w:r w:rsidRPr="00DB108C">
        <w:rPr>
          <w:bCs/>
          <w:i/>
          <w:iCs/>
          <w:sz w:val="24"/>
          <w:szCs w:val="24"/>
        </w:rPr>
        <w:t xml:space="preserve"> </w:t>
      </w:r>
      <w:r w:rsidRPr="00DB108C">
        <w:rPr>
          <w:bCs/>
          <w:sz w:val="24"/>
          <w:szCs w:val="24"/>
        </w:rPr>
        <w:t>(</w:t>
      </w:r>
      <w:r w:rsidRPr="00DB108C">
        <w:rPr>
          <w:bCs/>
          <w:sz w:val="24"/>
          <w:szCs w:val="24"/>
        </w:rPr>
        <w:fldChar w:fldCharType="begin" w:fldLock="1"/>
      </w:r>
      <w:r w:rsidR="0032119C" w:rsidRPr="00DB108C">
        <w:rPr>
          <w:bCs/>
          <w:sz w:val="24"/>
          <w:szCs w:val="24"/>
        </w:rPr>
        <w:instrText>ADDIN CSL_CITATION {"citationItems":[{"id":"ITEM-1","itemData":{"DOI":"10.1108/ARJ-04-2014-0041","ISBN":"0820160105","ISSN":"10309616","abstract":"Purpose - The purpose of this paper is to extend previous research by empirically investigating the effect of the disclosure quality (DQ) on the magnitude of the earnings management (EM) among Jordanian companies listed in Amman Stock Exchange. Design/methodology/approach - This study uses the cross-sectional version of the modified Jones model, where discretionary accruals are used for the EM proxy. Generalized least square regression is used to examine the influence of the DQ on EM for a sample of 86 industrial companies in the period of the years from 2007 to 2010. Findings - The result produces evidence on the negative association between DQ and EM. The result also evidences the view that as the level of the disclosure is high, the magnitude of the EM reduces and, in turn, increases the financial reporting quality. Originality/value - As there are relatively few researches conducted in this area specifically among Jordanian firms, the study broadens the scope by providing empirical evidence of the relationship between DQ and EM. This paper is the first empirical study to investigate the impact of the DQ on EM among Jordanian companies.","author":[{"dropping-particle":"","family":"Alzoubi","given":"Ebraheem Saleem Salem","non-dropping-particle":"","parse-names":false,"suffix":""}],"container-title":"Accounting Research Journal","id":"ITEM-1","issue":"4","issued":{"date-parts":[["2016"]]},"page":"429-456","title":"Disclosure quality and earnings management: Evidence from Jordan","type":"article-journal","volume":"29"},"uris":["http://www.mendeley.com/documents/?uuid=a1e7c294-ec95-4156-bcce-ec3db826ae7b"]}],"mendeley":{"formattedCitation":"(Alzoubi, 2016a)","manualFormatting":"Alzoubi, 2016)","plainTextFormattedCitation":"(Alzoubi, 2016a)","previouslyFormattedCitation":"(Alzoubi, 2016a)"},"properties":{"noteIndex":0},"schema":"https://github.com/citation-style-language/schema/raw/master/csl-citation.json"}</w:instrText>
      </w:r>
      <w:r w:rsidRPr="00DB108C">
        <w:rPr>
          <w:bCs/>
          <w:sz w:val="24"/>
          <w:szCs w:val="24"/>
        </w:rPr>
        <w:fldChar w:fldCharType="separate"/>
      </w:r>
      <w:r w:rsidRPr="00DB108C">
        <w:rPr>
          <w:bCs/>
          <w:noProof/>
          <w:sz w:val="24"/>
          <w:szCs w:val="24"/>
        </w:rPr>
        <w:t>Alzoubi, 2016)</w:t>
      </w:r>
      <w:r w:rsidRPr="00DB108C">
        <w:rPr>
          <w:sz w:val="24"/>
          <w:szCs w:val="24"/>
        </w:rPr>
        <w:fldChar w:fldCharType="end"/>
      </w:r>
      <w:r w:rsidRPr="00DB108C">
        <w:rPr>
          <w:bCs/>
          <w:sz w:val="24"/>
          <w:szCs w:val="24"/>
        </w:rPr>
        <w:t>.</w:t>
      </w:r>
      <w:r w:rsidR="009B6727" w:rsidRPr="00DB108C">
        <w:rPr>
          <w:bCs/>
          <w:sz w:val="24"/>
          <w:szCs w:val="24"/>
        </w:rPr>
        <w:t xml:space="preserve"> </w:t>
      </w:r>
      <w:r w:rsidR="00904A04" w:rsidRPr="00DB108C">
        <w:rPr>
          <w:bCs/>
          <w:sz w:val="24"/>
          <w:szCs w:val="24"/>
        </w:rPr>
        <w:t>Informas</w:t>
      </w:r>
      <w:r w:rsidR="003D7606">
        <w:rPr>
          <w:bCs/>
          <w:sz w:val="24"/>
          <w:szCs w:val="24"/>
        </w:rPr>
        <w:t>i yang komprehensif, transparan</w:t>
      </w:r>
      <w:r w:rsidR="00904A04" w:rsidRPr="00DB108C">
        <w:rPr>
          <w:bCs/>
          <w:sz w:val="24"/>
          <w:szCs w:val="24"/>
        </w:rPr>
        <w:t xml:space="preserve"> dan tepat waktu sangat penting untuk memastikan  tidak ada pengurangan informasi  </w:t>
      </w:r>
      <w:r w:rsidR="00904A04" w:rsidRPr="00DB108C">
        <w:rPr>
          <w:bCs/>
          <w:sz w:val="24"/>
          <w:szCs w:val="24"/>
        </w:rPr>
        <w:fldChar w:fldCharType="begin" w:fldLock="1"/>
      </w:r>
      <w:r w:rsidR="00904A04" w:rsidRPr="00DB108C">
        <w:rPr>
          <w:bCs/>
          <w:sz w:val="24"/>
          <w:szCs w:val="24"/>
        </w:rPr>
        <w:instrText>ADDIN CSL_CITATION {"citationItems":[{"id":"ITEM-1","itemData":{"DOI":"10.5539/ijbm.v9n12p123","ISSN":"1833-3850","abstract":"This study investigates the impact of corporate ownership structure and board size on earnings management for a sample of Turkish firms registered on the Istanbul Stock Exchange (ISE) for the period of 2009 to 2012. The corporate ownership structure is measured with two variables: managerial ownership and institutional ownership. The board size can be defined as the number of members in the board. This study also uses three controlled variables: return on assets, size of the firm and financial leverage. The adjusted Jones Model (Dechow, Sloan and Sweeney, 1995) and the multivariate regression technique are utilized to examine the effect of corporate ownership structure and board size on earnings management. The results consistent with the previous studies show that the institutional ownership and the board size have a negative significant effect on the earnings management while the effect of the managerial ownership on the earnings management has positively statistically significant. The findings also reveal that the return on assets has a positively statistically significant effect on earnings management. However, the impact of the financial leverage on earnings management is negatively statistically significant.","author":[{"dropping-particle":"","family":"Aygun","given":"Mehmet","non-dropping-particle":"","parse-names":false,"suffix":""},{"dropping-particle":"","family":"Ic","given":"Suleyman","non-dropping-particle":"","parse-names":false,"suffix":""},{"dropping-particle":"","family":"Sayim","given":"Mustafa","non-dropping-particle":"","parse-names":false,"suffix":""}],"container-title":"International Journal of Business and Management","id":"ITEM-1","issue":"12","issued":{"date-parts":[["2014"]]},"page":"123-132","title":"The Effects of Corporate Ownership Structure and Board Size on Earnings Management: Evidence from Turkey","type":"article-journal","volume":"9"},"uris":["http://www.mendeley.com/documents/?uuid=26cce7ce-dace-4a0b-bc34-28987dbb5120"]}],"mendeley":{"formattedCitation":"(Aygun et al., 2014)","plainTextFormattedCitation":"(Aygun et al., 2014)","previouslyFormattedCitation":"(Aygun et al., 2014)"},"properties":{"noteIndex":0},"schema":"https://github.com/citation-style-language/schema/raw/master/csl-citation.json"}</w:instrText>
      </w:r>
      <w:r w:rsidR="00904A04" w:rsidRPr="00DB108C">
        <w:rPr>
          <w:bCs/>
          <w:sz w:val="24"/>
          <w:szCs w:val="24"/>
        </w:rPr>
        <w:fldChar w:fldCharType="separate"/>
      </w:r>
      <w:r w:rsidR="00904A04" w:rsidRPr="00DB108C">
        <w:rPr>
          <w:bCs/>
          <w:noProof/>
          <w:sz w:val="24"/>
          <w:szCs w:val="24"/>
        </w:rPr>
        <w:t xml:space="preserve">(Aygun </w:t>
      </w:r>
      <w:r w:rsidR="00904A04" w:rsidRPr="00F81EA8">
        <w:rPr>
          <w:bCs/>
          <w:iCs/>
          <w:noProof/>
          <w:sz w:val="24"/>
          <w:szCs w:val="24"/>
        </w:rPr>
        <w:t>et al</w:t>
      </w:r>
      <w:r w:rsidR="00904A04" w:rsidRPr="00F81EA8">
        <w:rPr>
          <w:bCs/>
          <w:noProof/>
          <w:sz w:val="24"/>
          <w:szCs w:val="24"/>
        </w:rPr>
        <w:t xml:space="preserve">., </w:t>
      </w:r>
      <w:r w:rsidR="00904A04" w:rsidRPr="00DB108C">
        <w:rPr>
          <w:bCs/>
          <w:noProof/>
          <w:sz w:val="24"/>
          <w:szCs w:val="24"/>
        </w:rPr>
        <w:t>2014)</w:t>
      </w:r>
      <w:r w:rsidR="00904A04" w:rsidRPr="00DB108C">
        <w:rPr>
          <w:sz w:val="24"/>
          <w:szCs w:val="24"/>
        </w:rPr>
        <w:fldChar w:fldCharType="end"/>
      </w:r>
      <w:r w:rsidR="00904A04" w:rsidRPr="00DB108C">
        <w:rPr>
          <w:bCs/>
          <w:sz w:val="24"/>
          <w:szCs w:val="24"/>
        </w:rPr>
        <w:t xml:space="preserve"> sehingga dapat meningkatkan kredibilitas laporan keuangan dan </w:t>
      </w:r>
      <w:r w:rsidR="003D7606">
        <w:rPr>
          <w:bCs/>
          <w:sz w:val="24"/>
          <w:szCs w:val="24"/>
        </w:rPr>
        <w:t xml:space="preserve">menurunkan </w:t>
      </w:r>
      <w:r w:rsidR="00904A04" w:rsidRPr="00DB108C">
        <w:rPr>
          <w:bCs/>
          <w:sz w:val="24"/>
          <w:szCs w:val="24"/>
        </w:rPr>
        <w:t>peluang terjadinya manajemen laba.</w:t>
      </w:r>
      <w:r w:rsidR="009B6727" w:rsidRPr="00DB108C">
        <w:rPr>
          <w:bCs/>
          <w:sz w:val="24"/>
          <w:szCs w:val="24"/>
        </w:rPr>
        <w:t xml:space="preserve"> </w:t>
      </w:r>
      <w:r w:rsidR="003D7606">
        <w:rPr>
          <w:bCs/>
          <w:sz w:val="24"/>
          <w:szCs w:val="24"/>
        </w:rPr>
        <w:t>Argumentasi sejalan dinyatakan Alareeni (2018) bahwa k</w:t>
      </w:r>
      <w:r w:rsidR="009B6727" w:rsidRPr="00DB108C">
        <w:rPr>
          <w:bCs/>
          <w:sz w:val="24"/>
          <w:szCs w:val="24"/>
        </w:rPr>
        <w:t xml:space="preserve">ualitas pengungkapan yang tinggi maka dapat meningkatkan transparansi </w:t>
      </w:r>
      <w:r w:rsidR="00401CA0" w:rsidRPr="00DB108C">
        <w:rPr>
          <w:bCs/>
          <w:sz w:val="24"/>
          <w:szCs w:val="24"/>
        </w:rPr>
        <w:t xml:space="preserve">perusahaan </w:t>
      </w:r>
      <w:r w:rsidR="009B6727" w:rsidRPr="00DB108C">
        <w:rPr>
          <w:bCs/>
          <w:sz w:val="24"/>
          <w:szCs w:val="24"/>
        </w:rPr>
        <w:t>sehingga dapat mencegah  tindakan manajemen laba</w:t>
      </w:r>
      <w:r w:rsidR="003D7606">
        <w:rPr>
          <w:bCs/>
          <w:sz w:val="24"/>
          <w:szCs w:val="24"/>
        </w:rPr>
        <w:t xml:space="preserve">. </w:t>
      </w:r>
      <w:r w:rsidR="00904A04" w:rsidRPr="00DB108C">
        <w:rPr>
          <w:bCs/>
          <w:sz w:val="24"/>
          <w:szCs w:val="24"/>
        </w:rPr>
        <w:t xml:space="preserve">Dengan demikian dapat diargumentasikan bahwa kualitas pengungkapan </w:t>
      </w:r>
      <w:r w:rsidR="00DA62CB">
        <w:rPr>
          <w:bCs/>
          <w:sz w:val="24"/>
          <w:szCs w:val="24"/>
        </w:rPr>
        <w:t xml:space="preserve">dapat </w:t>
      </w:r>
      <w:r w:rsidR="00401CA0" w:rsidRPr="00DB108C">
        <w:rPr>
          <w:bCs/>
          <w:sz w:val="24"/>
          <w:szCs w:val="24"/>
        </w:rPr>
        <w:t xml:space="preserve">menurunkan </w:t>
      </w:r>
      <w:r w:rsidR="00904A04" w:rsidRPr="00DB108C">
        <w:rPr>
          <w:bCs/>
          <w:sz w:val="24"/>
          <w:szCs w:val="24"/>
        </w:rPr>
        <w:t xml:space="preserve">terjadinya </w:t>
      </w:r>
      <w:r w:rsidR="00401CA0" w:rsidRPr="00DB108C">
        <w:rPr>
          <w:bCs/>
          <w:sz w:val="24"/>
          <w:szCs w:val="24"/>
        </w:rPr>
        <w:t xml:space="preserve">praktik </w:t>
      </w:r>
      <w:r w:rsidR="00904A04" w:rsidRPr="00DB108C">
        <w:rPr>
          <w:bCs/>
          <w:sz w:val="24"/>
          <w:szCs w:val="24"/>
        </w:rPr>
        <w:t xml:space="preserve">manajemen laba. </w:t>
      </w:r>
    </w:p>
    <w:p w14:paraId="64F9C97A" w14:textId="75036B0F" w:rsidR="00F0323F" w:rsidRPr="00DB108C" w:rsidRDefault="002F5387" w:rsidP="004D3C03">
      <w:pPr>
        <w:pStyle w:val="Text"/>
        <w:spacing w:line="276" w:lineRule="auto"/>
        <w:ind w:firstLine="0"/>
        <w:rPr>
          <w:bCs/>
          <w:sz w:val="24"/>
          <w:szCs w:val="24"/>
        </w:rPr>
      </w:pPr>
      <w:r w:rsidRPr="00DB108C">
        <w:rPr>
          <w:bCs/>
          <w:sz w:val="24"/>
          <w:szCs w:val="24"/>
          <w:lang w:val="id-ID"/>
        </w:rPr>
        <w:t>H</w:t>
      </w:r>
      <w:r w:rsidRPr="00DB108C">
        <w:rPr>
          <w:bCs/>
          <w:sz w:val="24"/>
          <w:szCs w:val="24"/>
          <w:vertAlign w:val="subscript"/>
          <w:lang w:val="id-ID"/>
        </w:rPr>
        <w:t xml:space="preserve">1 : </w:t>
      </w:r>
      <w:r w:rsidRPr="00DB108C">
        <w:rPr>
          <w:bCs/>
          <w:sz w:val="24"/>
          <w:szCs w:val="24"/>
          <w:lang w:val="id-ID"/>
        </w:rPr>
        <w:t>Kualitas pengungkapan berpengaruh signifikan negatif terhadap manajemen laba</w:t>
      </w:r>
      <w:r w:rsidR="006805CD" w:rsidRPr="00DB108C">
        <w:rPr>
          <w:bCs/>
          <w:sz w:val="24"/>
          <w:szCs w:val="24"/>
        </w:rPr>
        <w:t>.</w:t>
      </w:r>
    </w:p>
    <w:p w14:paraId="4F04DF0E" w14:textId="77777777" w:rsidR="004D3C03" w:rsidRPr="004D3C03" w:rsidRDefault="004D3C03" w:rsidP="00DB108C">
      <w:pPr>
        <w:pStyle w:val="Text"/>
        <w:spacing w:line="276" w:lineRule="auto"/>
        <w:ind w:firstLine="360"/>
        <w:rPr>
          <w:bCs/>
          <w:sz w:val="6"/>
          <w:szCs w:val="6"/>
        </w:rPr>
      </w:pPr>
    </w:p>
    <w:p w14:paraId="41E9CFBA" w14:textId="3183AC85" w:rsidR="002F5387" w:rsidRPr="00DB108C" w:rsidRDefault="002F5387" w:rsidP="00DB108C">
      <w:pPr>
        <w:pStyle w:val="Text"/>
        <w:spacing w:line="276" w:lineRule="auto"/>
        <w:ind w:firstLine="360"/>
        <w:rPr>
          <w:b/>
          <w:bCs/>
          <w:i/>
          <w:iCs/>
          <w:sz w:val="24"/>
          <w:szCs w:val="24"/>
        </w:rPr>
      </w:pPr>
      <w:r w:rsidRPr="00DB108C">
        <w:rPr>
          <w:bCs/>
          <w:sz w:val="24"/>
          <w:szCs w:val="24"/>
        </w:rPr>
        <w:t xml:space="preserve">Dewan komisaris independen merupakan dewan  yang diangkat dari pihak eksternal serta tidak memiliki hubungan kepentingan dengan perusahaan, tetapi tetap mengambil bagian dalam pembentukan tata kelola pada perusahaan </w:t>
      </w:r>
      <w:r w:rsidRPr="00DB108C">
        <w:rPr>
          <w:bCs/>
          <w:sz w:val="24"/>
          <w:szCs w:val="24"/>
        </w:rPr>
        <w:fldChar w:fldCharType="begin" w:fldLock="1"/>
      </w:r>
      <w:r w:rsidR="0032119C" w:rsidRPr="00DB108C">
        <w:rPr>
          <w:bCs/>
          <w:sz w:val="24"/>
          <w:szCs w:val="24"/>
        </w:rPr>
        <w:instrText>ADDIN CSL_CITATION {"citationItems":[{"id":"ITEM-1","itemData":{"DOI":"10.1108/JABS-06-2017-0082","ISSN":"15592243","abstract":"Purpose: This paper aims to consider data for listed companies in Bahrain Bourse to determine whether companies practice earnings management (EM). Further, the effect of a set of corporate governance characteristics on EM practices is examined. Design/methodology/approach: The EM level was measured using discretionary accruals (DA) [calculated using the Modified Jones (1995) Model]. The study sample consisted of 20 companies listed during the period 2011-2015. Panel regression model was used to test the study hypotheses and achieve the study aims. Findings: EM is negatively correlated with board size, confirming that a larger board is associated with a lower level of EM practices. Further, board independence is positively correlated with EM, suggesting that the larger the number of independent directors, the higher the level of EM practices. In addition, internal ownership is positively related to EM, confirming that the higher level of internal ownership increases EM practices. CEO duality does not appear to have any effect on EM in Bahrain Bourse. More interestingly, the findings reveal that companies practice EM through income-increasing DA. Research limitations/implications: Financial data and data related to other corporate governance characteristics are lacking. Practical implications: The results of this study provide empirical support for the development of new regulations and amendments and necessary corrective decisions regarding the effectiveness of applying corporate governance code in Bahrain Bourse. More specifically, this study reveals an urgent need for new amendments to restrict EM practices in Bahrain Bourse. Originality/value: This study enriches the EM literature by covering Bahrain as an Asian country, which has not been sufficiently examined in relation to this topic. Further, this study provides a clear picture of the level of EM practices in Bahrain Bourse to multiple parties.","author":[{"dropping-particle":"","family":"Alareeni","given":"Bahaaeddin","non-dropping-particle":"","parse-names":false,"suffix":""}],"container-title":"Journal of Asia Business Studies","id":"ITEM-1","issue":"4","issued":{"date-parts":[["2018"]]},"page":"551-570","title":"Does corporate governance influence earnings management in listed companies in Bahrain Bourse?","type":"article-journal","volume":"12"},"uris":["http://www.mendeley.com/documents/?uuid=5945263c-1f4c-474d-ae44-d9cd2bbf8928"]}],"mendeley":{"formattedCitation":"(Alareeni, 2018)","plainTextFormattedCitation":"(Alareeni, 2018)","previouslyFormattedCitation":"(Alareeni, 2018)"},"properties":{"noteIndex":0},"schema":"https://github.com/citation-style-language/schema/raw/master/csl-citation.json"}</w:instrText>
      </w:r>
      <w:r w:rsidRPr="00DB108C">
        <w:rPr>
          <w:bCs/>
          <w:sz w:val="24"/>
          <w:szCs w:val="24"/>
        </w:rPr>
        <w:fldChar w:fldCharType="separate"/>
      </w:r>
      <w:r w:rsidR="00C57559" w:rsidRPr="00DB108C">
        <w:rPr>
          <w:bCs/>
          <w:noProof/>
          <w:sz w:val="24"/>
          <w:szCs w:val="24"/>
        </w:rPr>
        <w:t>(Alareeni, 2018)</w:t>
      </w:r>
      <w:r w:rsidRPr="00DB108C">
        <w:rPr>
          <w:sz w:val="24"/>
          <w:szCs w:val="24"/>
        </w:rPr>
        <w:fldChar w:fldCharType="end"/>
      </w:r>
      <w:r w:rsidRPr="00DB108C">
        <w:rPr>
          <w:bCs/>
          <w:sz w:val="24"/>
          <w:szCs w:val="24"/>
        </w:rPr>
        <w:t>.</w:t>
      </w:r>
      <w:r w:rsidRPr="00DB108C">
        <w:rPr>
          <w:bCs/>
          <w:i/>
          <w:iCs/>
          <w:sz w:val="24"/>
          <w:szCs w:val="24"/>
        </w:rPr>
        <w:t xml:space="preserve"> </w:t>
      </w:r>
      <w:r w:rsidRPr="00DB108C">
        <w:rPr>
          <w:bCs/>
          <w:sz w:val="24"/>
          <w:szCs w:val="24"/>
        </w:rPr>
        <w:t>Dewan komisaris memiliki peran dalam perusahaan yaitu</w:t>
      </w:r>
      <w:r w:rsidR="00B143B9" w:rsidRPr="00DB108C">
        <w:rPr>
          <w:bCs/>
          <w:sz w:val="24"/>
          <w:szCs w:val="24"/>
        </w:rPr>
        <w:t xml:space="preserve"> melakukan pengawasan</w:t>
      </w:r>
      <w:r w:rsidRPr="00DB108C">
        <w:rPr>
          <w:bCs/>
          <w:sz w:val="24"/>
          <w:szCs w:val="24"/>
        </w:rPr>
        <w:t xml:space="preserve"> terhadap manajemen dan tata kelola perusahaan serta memastikan apakah perusahaan sudah dijalankan sesua</w:t>
      </w:r>
      <w:r w:rsidR="00B51A8A">
        <w:rPr>
          <w:bCs/>
          <w:sz w:val="24"/>
          <w:szCs w:val="24"/>
        </w:rPr>
        <w:t>i dengan prosedur yang sudah di</w:t>
      </w:r>
      <w:r w:rsidRPr="00DB108C">
        <w:rPr>
          <w:bCs/>
          <w:sz w:val="24"/>
          <w:szCs w:val="24"/>
        </w:rPr>
        <w:t>tetapkan. Pengawasan dewan komisaris bisa mening</w:t>
      </w:r>
      <w:r w:rsidR="00317A1B" w:rsidRPr="00DB108C">
        <w:rPr>
          <w:bCs/>
          <w:sz w:val="24"/>
          <w:szCs w:val="24"/>
        </w:rPr>
        <w:t>katkan trans</w:t>
      </w:r>
      <w:r w:rsidRPr="00DB108C">
        <w:rPr>
          <w:bCs/>
          <w:sz w:val="24"/>
          <w:szCs w:val="24"/>
        </w:rPr>
        <w:t>paransi dan integritas dalam laporan keuangan. Dewan dengan tingkat independensi yang tinggi, mampu membatasi tindakan manajemen laba</w:t>
      </w:r>
      <w:r w:rsidRPr="00DB108C">
        <w:rPr>
          <w:bCs/>
          <w:i/>
          <w:iCs/>
          <w:sz w:val="24"/>
          <w:szCs w:val="24"/>
        </w:rPr>
        <w:t xml:space="preserve"> </w:t>
      </w:r>
      <w:r w:rsidRPr="00DB108C">
        <w:rPr>
          <w:bCs/>
          <w:sz w:val="24"/>
          <w:szCs w:val="24"/>
        </w:rPr>
        <w:t xml:space="preserve">dalam perusahaan </w:t>
      </w:r>
      <w:r w:rsidRPr="00DB108C">
        <w:rPr>
          <w:bCs/>
          <w:sz w:val="24"/>
          <w:szCs w:val="24"/>
        </w:rPr>
        <w:fldChar w:fldCharType="begin" w:fldLock="1"/>
      </w:r>
      <w:r w:rsidR="0032119C" w:rsidRPr="00DB108C">
        <w:rPr>
          <w:bCs/>
          <w:sz w:val="24"/>
          <w:szCs w:val="24"/>
        </w:rPr>
        <w:instrText>ADDIN CSL_CITATION {"citationItems":[{"id":"ITEM-1","itemData":{"DOI":"10.4172/2223-5833.1000249","ISSN":"2223-5833","abstract":"The purpose of this paper is to test the effect of the board characteristics including; its size, independence, the CEO duality and its activity on the earnings management in companies listed on the SBF 250. We use discretionary accruals (DA) as a proxy for the earnings management. To calculate DA, we use two models which are the modified Jones model (and performance-matched discretionary accruals estimated from the modified Jones model. Based on a sample of 70 French listed companies over the period of 4 years from 2008 to 2012, the study finds that the earnings management is negatively associated with the board size. This suggests that large boards are more effective in monitoring a CEO‘s action. The CEO duality is found to have a positive relationship with the earnings management suggesting that, by combining the role of the CEO and that of the chairman of the board helps increase the earnings management because the CEO may reduce the effectiveness of the board and create a conflict between the management and the board that may reduce the earnings management. Moreover, the board activity is found to have a positive relation with the earnings management suggesting that a board meeting more often helps to increase the earnings management. The present study finds no effect of the board independence on the earnings management. This result is in contradiction with previous studies that have found a significant negative relationship between these two variables. Overall, from the result of this study, we conclude that the earnings management takes place in French listed companies.","author":[{"dropping-particle":"","family":"Daghsni","given":"Olfa","non-dropping-particle":"","parse-names":false,"suffix":""},{"dropping-particle":"","family":"Zouhayer","given":"Mighri","non-dropping-particle":"","parse-names":false,"suffix":""},{"dropping-particle":"","family":"Mbarek","given":"Karim Bel Hadj","non-dropping-particle":"","parse-names":false,"suffix":""}],"container-title":"Arabian Journal of Business and Management Review","id":"ITEM-1","issue":"5","issued":{"date-parts":[["2016"]]},"page":"1-9","title":"Earnings management and board characteristics: Evidence from French listed Firms","type":"article-journal","volume":"6"},"uris":["http://www.mendeley.com/documents/?uuid=3bc69b6b-0ff4-4b14-a5a9-275cf73836b3"]}],"mendeley":{"formattedCitation":"(Daghsni et al., 2016)","manualFormatting":"(Daghsni et al., 2016)","plainTextFormattedCitation":"(Daghsni et al., 2016)","previouslyFormattedCitation":"(Daghsni et al., 2016)"},"properties":{"noteIndex":0},"schema":"https://github.com/citation-style-language/schema/raw/master/csl-citation.json"}</w:instrText>
      </w:r>
      <w:r w:rsidRPr="00DB108C">
        <w:rPr>
          <w:bCs/>
          <w:sz w:val="24"/>
          <w:szCs w:val="24"/>
        </w:rPr>
        <w:fldChar w:fldCharType="separate"/>
      </w:r>
      <w:r w:rsidRPr="00DB108C">
        <w:rPr>
          <w:bCs/>
          <w:noProof/>
          <w:sz w:val="24"/>
          <w:szCs w:val="24"/>
        </w:rPr>
        <w:t>(Daghsni</w:t>
      </w:r>
      <w:r w:rsidR="00AB6B2B" w:rsidRPr="00DB108C">
        <w:rPr>
          <w:bCs/>
          <w:noProof/>
          <w:sz w:val="24"/>
          <w:szCs w:val="24"/>
        </w:rPr>
        <w:t xml:space="preserve"> </w:t>
      </w:r>
      <w:r w:rsidR="00AB6B2B" w:rsidRPr="00DB108C">
        <w:rPr>
          <w:bCs/>
          <w:iCs/>
          <w:noProof/>
          <w:sz w:val="24"/>
          <w:szCs w:val="24"/>
        </w:rPr>
        <w:t>et al</w:t>
      </w:r>
      <w:r w:rsidR="00AB6B2B" w:rsidRPr="00DB108C">
        <w:rPr>
          <w:bCs/>
          <w:noProof/>
          <w:sz w:val="24"/>
          <w:szCs w:val="24"/>
        </w:rPr>
        <w:t>.,</w:t>
      </w:r>
      <w:r w:rsidRPr="00DB108C">
        <w:rPr>
          <w:bCs/>
          <w:noProof/>
          <w:sz w:val="24"/>
          <w:szCs w:val="24"/>
        </w:rPr>
        <w:t xml:space="preserve"> 2016)</w:t>
      </w:r>
      <w:r w:rsidRPr="00DB108C">
        <w:rPr>
          <w:sz w:val="24"/>
          <w:szCs w:val="24"/>
        </w:rPr>
        <w:fldChar w:fldCharType="end"/>
      </w:r>
      <w:r w:rsidRPr="00DB108C">
        <w:rPr>
          <w:bCs/>
          <w:sz w:val="24"/>
          <w:szCs w:val="24"/>
        </w:rPr>
        <w:t xml:space="preserve">. </w:t>
      </w:r>
      <w:r w:rsidR="00317A1B" w:rsidRPr="00DB108C">
        <w:rPr>
          <w:bCs/>
          <w:sz w:val="24"/>
          <w:szCs w:val="24"/>
        </w:rPr>
        <w:t>Dengan k</w:t>
      </w:r>
      <w:r w:rsidR="004E698B" w:rsidRPr="00DB108C">
        <w:rPr>
          <w:bCs/>
          <w:sz w:val="24"/>
          <w:szCs w:val="24"/>
        </w:rPr>
        <w:t xml:space="preserve">omposisi dewan </w:t>
      </w:r>
      <w:r w:rsidR="00A32412" w:rsidRPr="00DB108C">
        <w:rPr>
          <w:bCs/>
          <w:sz w:val="24"/>
          <w:szCs w:val="24"/>
        </w:rPr>
        <w:t xml:space="preserve">independen </w:t>
      </w:r>
      <w:r w:rsidR="004E698B" w:rsidRPr="00DB108C">
        <w:rPr>
          <w:bCs/>
          <w:sz w:val="24"/>
          <w:szCs w:val="24"/>
        </w:rPr>
        <w:t xml:space="preserve">yang </w:t>
      </w:r>
      <w:r w:rsidRPr="00DB108C">
        <w:rPr>
          <w:bCs/>
          <w:sz w:val="24"/>
          <w:szCs w:val="24"/>
        </w:rPr>
        <w:t>semakin</w:t>
      </w:r>
      <w:r w:rsidR="00536D65" w:rsidRPr="00DB108C">
        <w:rPr>
          <w:bCs/>
          <w:sz w:val="24"/>
          <w:szCs w:val="24"/>
        </w:rPr>
        <w:t xml:space="preserve"> banyak</w:t>
      </w:r>
      <w:r w:rsidRPr="00DB108C">
        <w:rPr>
          <w:bCs/>
          <w:sz w:val="24"/>
          <w:szCs w:val="24"/>
        </w:rPr>
        <w:t xml:space="preserve"> maka tindakan manajemen laba semakin rendah.</w:t>
      </w:r>
      <w:r w:rsidRPr="00DB108C">
        <w:rPr>
          <w:bCs/>
          <w:i/>
          <w:iCs/>
          <w:sz w:val="24"/>
          <w:szCs w:val="24"/>
        </w:rPr>
        <w:t xml:space="preserve"> </w:t>
      </w:r>
      <w:r w:rsidR="005C5587" w:rsidRPr="00DB108C">
        <w:rPr>
          <w:bCs/>
          <w:sz w:val="24"/>
          <w:szCs w:val="24"/>
        </w:rPr>
        <w:t xml:space="preserve">Hal ini </w:t>
      </w:r>
      <w:r w:rsidR="00317A1B" w:rsidRPr="00DB108C">
        <w:rPr>
          <w:bCs/>
          <w:sz w:val="24"/>
          <w:szCs w:val="24"/>
        </w:rPr>
        <w:t xml:space="preserve">sejalan </w:t>
      </w:r>
      <w:r w:rsidR="005C5587" w:rsidRPr="00DB108C">
        <w:rPr>
          <w:bCs/>
          <w:sz w:val="24"/>
          <w:szCs w:val="24"/>
        </w:rPr>
        <w:t xml:space="preserve">dengan </w:t>
      </w:r>
      <w:r w:rsidRPr="00DB108C">
        <w:rPr>
          <w:bCs/>
          <w:sz w:val="24"/>
          <w:szCs w:val="24"/>
        </w:rPr>
        <w:t xml:space="preserve">penelitian </w:t>
      </w:r>
      <w:r w:rsidRPr="00DB108C">
        <w:rPr>
          <w:bCs/>
          <w:i/>
          <w:iCs/>
          <w:sz w:val="24"/>
          <w:szCs w:val="24"/>
        </w:rPr>
        <w:fldChar w:fldCharType="begin" w:fldLock="1"/>
      </w:r>
      <w:r w:rsidR="0032119C" w:rsidRPr="00DB108C">
        <w:rPr>
          <w:bCs/>
          <w:i/>
          <w:iCs/>
          <w:sz w:val="24"/>
          <w:szCs w:val="24"/>
        </w:rPr>
        <w:instrText>ADDIN CSL_CITATION {"citationItems":[{"id":"ITEM-1","itemData":{"DOI":"10.1108/jabes-03-2019-0027","ISSN":"2515-964X","abstract":"Purpose – The purpose of this paper is to examine the association between designated corporate governance attributes and the degree of earnings management in selected quoted companies in Sri Lanka. Design/methodology/approach – In total, 70 listed companies in Colombo Stock Exchange (CSE) were selected based on the highest market capitalisation for the period covering from 2015 to 2017 and representing beverage, food and tobacco, diversified, hotel and travel, manufacturing, oil palms and health care sectors, which accounted for 59.9 per cent of the total market capitalisation of CSE. Findings – This study found a positive relationship between CEO-Chair duality and earnings management. Practical implications – The insights may also provide investors, economic analysts and regulators with early caution indicators of potential problems in a corporation regarding corporate governance failures and aid stakeholders in assessing the effectiveness and efficiency of the board and corporate governance structure and earnings management methods. Originality/value – This study extends the extant research on board characteristics and real earnings management by adopting prominent research design and modernised data. This study offers evidence on how selected audit and board committee’s characteristics influence real earnings management practices. Keywords Corporate governance, Earnings management, Colombo Stock Exchange (CSE), Audit committee characteristics, Board committee characteristics Paper type Research paper 1.","author":[{"dropping-particle":"","family":"Rajeevan","given":"Shanmugavel","non-dropping-particle":"","parse-names":false,"suffix":""},{"dropping-particle":"","family":"Ajward","given":"Roshan","non-dropping-particle":"","parse-names":false,"suffix":""}],"container-title":"Journal of Asian Business and Economic Studies","id":"ITEM-1","issue":"1","issued":{"date-parts":[["2019"]]},"page":"2-18","title":"Board characteristics and earnings management in Sri Lanka","type":"article-journal","volume":"27"},"uris":["http://www.mendeley.com/documents/?uuid=62b13e0e-8b86-4502-9feb-49b2d3d66213"]},{"id":"ITEM-2","itemData":{"DOI":"10.1108/MEDAR-06-2017-0160","ISSN":"20493738","abstract":"Purpose: This study aims to examine the influence of audit committee existence and internal audit function on the earnings management of companies. Design/methodology/approach: This paper uses generalised least squares regression to investigate the influence of audit committee existence, internal audit function and the interaction of these two mechanisms on earnings management for a sample of 86 industrial companies listed on the Amman Stock Exchange over a four-year period from 2007 to 2010. The paper uses the extent of discretionary accruals as the proxy for earnings management. Findings: This paper finds that audit committee existence and the internal audit function reduce the level of earnings management. The number of meetings between the audit committee and internal audit function also reduces discretionary accruals. Overall, this study finds that audit committee existence and internal audit function decrease earnings management and improve the financial reporting quality. Originality/value: The main contribution of this study is that it investigates the combined effects of audit committee existence and internal auditors on earnings management. Furthermore, this study is the initial paper to examine the impact of audit committee and internal audit on earnings management in Jordan.","author":[{"dropping-particle":"","family":"Alzoubi","given":"Ebraheem Saleem Salem","non-dropping-particle":"","parse-names":false,"suffix":""}],"container-title":"Meditari Accountancy Research","id":"ITEM-2","issue":"1","issued":{"date-parts":[["2019"]]},"page":"72-90","title":"Audit committee, internal audit function and earnings management: evidence from Jordan","type":"article-journal","volume":"27"},"uris":["http://www.mendeley.com/documents/?uuid=f4e3620d-bb5b-4b42-b7a8-756ecc9e215d"]},{"id":"ITEM-3","itemData":{"DOI":"10.1108/ajar-10-2018-0039","ISSN":"2443-4175","abstract":"Purpose: The purpose of this paper is to explore the role of independent directors’ diligence in restraining earnings management practices in the Indian context. Design/methodology/approach: It employs a panel data analysis to test the association of earnings management with the diligence of independent directors. Findings: The results suggest that the diligence of independent directors has a significant impact on earnings management. The findings support the agency theory and provide evidence of the role played by the board processes in restricting earnings management. Originality/value: This study is important for the regulators as it highlights the significance of independent directors’ diligence in producing higher quality financial statements, thereby creating the real economic value of companies. This is the first article that explores the impact of independent directors’ diligence on earnings management practices particularly in the context of an emerging economy, like India in the light of new Companies Act 2013 and revised Clause 49 of the Listing Agreement, 2014 by Securities and Exchange Board of India.","author":[{"dropping-particle":"","family":"Kapoor","given":"Nimisha","non-dropping-particle":"","parse-names":false,"suffix":""},{"dropping-particle":"","family":"Goel","given":"Sandeep","non-dropping-particle":"","parse-names":false,"suffix":""}],"container-title":"Asian Journal of Accounting Research","id":"ITEM-3","issue":"1","issued":{"date-parts":[["2019"]]},"page":"52-69","title":"Do diligent independent directors restrain earnings management practices? Indian lessons for the global world","type":"article-journal","volume":"4"},"uris":["http://www.mendeley.com/documents/?uuid=db664db3-2a78-4596-937f-8b20cf4e3e62"]},{"id":"ITEM-4","itemData":{"DOI":"10.1108/CG-05-2018-0183","ISSN":"14720701","abstract":"Purpose: This paper aims to investigate the impact of corporate governance (CG) mechanisms on real (REM), accrual-based earnings management (AEM) and REM/AEM interaction in Jordan following the 2009 Jordanian CG Code (JCGC). Design/methodology/approach: The study used a sample of 108 Jordanian public firms covering 2010-2014. Hypotheses are tested using pooled OLS-regression models. Findings: The authors find that both institutional and managerial ownership constrain the use of REM and AEM. In contrast, both independent directors and large shareholders are found to exaggerate such practices, and CEO-duality is found to exaggerate REM only. However, foreign ownership does not appear to have a significant impact. They further find that managers use REM and AEM jointly to obtain the greatest earnings impact. Practical implications: The findings have important implications for policymakers, regulators, audit professionals and investors in their attempts to constrain earnings management (EM) practices and improve financial reporting quality in Jordan. Originality/value: The authors believe this to be the first Jordanian study examining the relationship between CG mechanisms and both REM and AEM following the introduction of the 2009 JCGC, as well as the first in Jordan and the Middle East to examine board characteristics and REM. Moreover, it is the first to test for the potential substitution of REM and AEM since the 2009 JCGC enactment. As such, the findings draw attention to EM practices and the role of monitoring mechanisms in Jordan.","author":[{"dropping-particle":"","family":"Al-Haddad","given":"Lara","non-dropping-particle":"","parse-names":false,"suffix":""},{"dropping-particle":"","family":"Whittington","given":"Mark","non-dropping-particle":"","parse-names":false,"suffix":""}],"container-title":"Corporate Governance (Bingley)","id":"ITEM-4","issue":"6","issued":{"date-parts":[["2019"]]},"page":"1167-1186","title":"The impact of corporate governance mechanisms on real and accrual earnings management practices: evidence from Jordan","type":"article-journal","volume":"19"},"uris":["http://www.mendeley.com/documents/?uuid=c5b33e2b-1bbb-4ab7-9277-6566f89a3bc9"]},{"id":"ITEM-5","itemData":{"DOI":"10.1111/jifm.12114","ISSN":"1467646X","abstract":"This paper examines how the ownership structure and board of directors' features determine the managerial opportunistic behavior exemplified in the management of accounting earnings. This study contributes to the literature by investigating the relationship of firm-level and country-level corporate governance systems on the earnings management in the Spanish corporate sector. Results reveal that the varying efficiency of the corporate governance systems is reflected in the way in which accounting discretion is performed. We found evidence that earnings management is reduced as the voting rights of the controlling shareholder increased and that there is an inverse U-shaped relationship between insiders' ownership and the earnings manipulation. Regarding the board characteristics, we observe that larger, independent boards, those with a larger proportion of female members, and those with an audit committee compounded by a greater proportion of outside independent directors oversee managers more efficiently, constraining their capacity to manage earnings. To the contrary, board duality increases the likelihood of opportunistic manipulation of financial reporting. We found that when the institutional environment improves in the Spanish context, the discretionary power of the corporate sector to overstate the financial statements is reduced. The findings prove the necessity of reinforcing the rules and regulations toward a more transparent disclosure of the financial statements.","author":[{"dropping-particle":"","family":"Saona","given":"Paolo","non-dropping-particle":"","parse-names":false,"suffix":""},{"dropping-particle":"","family":"Muro","given":"Laura","non-dropping-particle":"","parse-names":false,"suffix":""},{"dropping-particle":"","family":"Alvarado","given":"María","non-dropping-particle":"","parse-names":false,"suffix":""}],"container-title":"Journal of International Financial Management and Accounting","id":"ITEM-5","issue":"1","issued":{"date-parts":[["2020"]]},"page":"98-133","title":"How do the ownership structure and board of directors' features impact earnings management? The Spanish case","type":"article-journal","volume":"31"},"uris":["http://www.mendeley.com/documents/?uuid=3b5826aa-2b4e-4cc2-9e91-2bec714a78e6"]},{"id":"ITEM-6","itemData":{"DOI":"10.18488/journal.aefr/2015.5.2/102.2.218.228","ISSN":"23052147","abstract":"This study assessed the effects of firms’ characteristics on earnings management of listed companies in Nigeria. To achieve the objectives of this study, a total of 20 listed firms in the Nigerian stock exchange market were selected and analyzed for the study using the judgmental sampling technique. The corporate annual reports for the period 2006-2010 were used for the study. In testing the research hypothesis, the study adopted the use of both descriptive statistics and econometric analysis using the pooled ordinary least square regression for the listed sampled firms. Findings from the study revealed that while firm size and firms’ corporate strategy have a significant positive impact on earnings management (proxied by discretionary accruals); on the other hand, the relationship between firms’ financial leverage and discretionary accruals of the sampled firms in Nigeria was not significant. Thus, the study concludes that large firms tend to have higher motivations and more prospects to engage in the manipulation earnings and exaggerate earnings due to the intricacy of their operations and the complexity for users to identify overstatemen","author":[{"dropping-particle":"","family":"Uwalomwa Uwuigbe","given":"Daramola Sunday Peter","non-dropping-particle":"","parse-names":false,"suffix":""},{"dropping-particle":"","family":"Oyeniyi","given":"and Anjolaoluwa","non-dropping-particle":"","parse-names":false,"suffix":""}],"container-title":"Asian Economic and Financial Review","id":"ITEM-6","issue":"2","issued":{"date-parts":[["2015"]]},"page":"218-228","title":"The effects of corporate governance mechanisms on earnings management of listed firms in Nigeria","type":"article-journal","volume":"5"},"uris":["http://www.mendeley.com/documents/?uuid=995dd193-5c12-472e-92e6-cd671adea759"]}],"mendeley":{"formattedCitation":"(Al-Haddad &amp; Whittington, 2019; Alzoubi, 2019; Kapoor &amp; Goel, 2019; Rajeevan &amp; Ajward, 2019; Saona et al., 2020; Uwalomwa Uwuigbe &amp; Oyeniyi, 2015)","manualFormatting":"Al-Haddad dan Whittington (2019), Alzoubi (2019), Kapoor dan Goel (2019), Rajeevan dan Ajward (2019), Saona et al., (2020), Uwuigbe dan Oyeniyi, (2015)","plainTextFormattedCitation":"(Al-Haddad &amp; Whittington, 2019; Alzoubi, 2019; Kapoor &amp; Goel, 2019; Rajeevan &amp; Ajward, 2019; Saona et al., 2020; Uwalomwa Uwuigbe &amp; Oyeniyi, 2015)","previouslyFormattedCitation":"(Al-Haddad &amp; Whittington, 2019; Alzoubi, 2019; Kapoor &amp; Goel, 2019; Rajeevan &amp; Ajward, 2019; Saona et al., 2020; Uwalomwa Uwuigbe &amp; Oyeniyi, 2015)"},"properties":{"noteIndex":0},"schema":"https://github.com/citation-style-language/schema/raw/master/csl-citation.json"}</w:instrText>
      </w:r>
      <w:r w:rsidRPr="00DB108C">
        <w:rPr>
          <w:bCs/>
          <w:i/>
          <w:iCs/>
          <w:sz w:val="24"/>
          <w:szCs w:val="24"/>
        </w:rPr>
        <w:fldChar w:fldCharType="separate"/>
      </w:r>
      <w:r w:rsidRPr="00DB108C">
        <w:rPr>
          <w:bCs/>
          <w:iCs/>
          <w:noProof/>
          <w:sz w:val="24"/>
          <w:szCs w:val="24"/>
        </w:rPr>
        <w:t xml:space="preserve">Al-Haddad </w:t>
      </w:r>
      <w:r w:rsidR="00317A1B" w:rsidRPr="00DB108C">
        <w:rPr>
          <w:bCs/>
          <w:iCs/>
          <w:noProof/>
          <w:sz w:val="24"/>
          <w:szCs w:val="24"/>
        </w:rPr>
        <w:t xml:space="preserve">&amp; </w:t>
      </w:r>
      <w:r w:rsidRPr="00DB108C">
        <w:rPr>
          <w:bCs/>
          <w:iCs/>
          <w:noProof/>
          <w:sz w:val="24"/>
          <w:szCs w:val="24"/>
        </w:rPr>
        <w:t xml:space="preserve">Whittington (2019), Alzoubi (2019), Kapoor </w:t>
      </w:r>
      <w:r w:rsidR="00317A1B" w:rsidRPr="00DB108C">
        <w:rPr>
          <w:bCs/>
          <w:iCs/>
          <w:noProof/>
          <w:sz w:val="24"/>
          <w:szCs w:val="24"/>
        </w:rPr>
        <w:t xml:space="preserve">&amp; </w:t>
      </w:r>
      <w:r w:rsidRPr="00DB108C">
        <w:rPr>
          <w:bCs/>
          <w:iCs/>
          <w:noProof/>
          <w:sz w:val="24"/>
          <w:szCs w:val="24"/>
        </w:rPr>
        <w:t xml:space="preserve">Goel (2019), Rajeevan </w:t>
      </w:r>
      <w:r w:rsidR="00317A1B" w:rsidRPr="00DB108C">
        <w:rPr>
          <w:bCs/>
          <w:iCs/>
          <w:noProof/>
          <w:sz w:val="24"/>
          <w:szCs w:val="24"/>
        </w:rPr>
        <w:t xml:space="preserve">&amp; </w:t>
      </w:r>
      <w:r w:rsidRPr="00DB108C">
        <w:rPr>
          <w:bCs/>
          <w:iCs/>
          <w:noProof/>
          <w:sz w:val="24"/>
          <w:szCs w:val="24"/>
        </w:rPr>
        <w:t xml:space="preserve">Ajward (2019), Saona </w:t>
      </w:r>
      <w:r w:rsidRPr="00DB108C">
        <w:rPr>
          <w:bCs/>
          <w:noProof/>
          <w:sz w:val="24"/>
          <w:szCs w:val="24"/>
        </w:rPr>
        <w:t>et al</w:t>
      </w:r>
      <w:r w:rsidR="00317A1B" w:rsidRPr="00DB108C">
        <w:rPr>
          <w:bCs/>
          <w:iCs/>
          <w:noProof/>
          <w:sz w:val="24"/>
          <w:szCs w:val="24"/>
        </w:rPr>
        <w:t>.</w:t>
      </w:r>
      <w:r w:rsidRPr="00DB108C">
        <w:rPr>
          <w:bCs/>
          <w:iCs/>
          <w:noProof/>
          <w:sz w:val="24"/>
          <w:szCs w:val="24"/>
        </w:rPr>
        <w:t xml:space="preserve"> </w:t>
      </w:r>
      <w:r w:rsidR="00317A1B" w:rsidRPr="00DB108C">
        <w:rPr>
          <w:bCs/>
          <w:iCs/>
          <w:noProof/>
          <w:sz w:val="24"/>
          <w:szCs w:val="24"/>
        </w:rPr>
        <w:t xml:space="preserve">(2020) serta </w:t>
      </w:r>
      <w:r w:rsidRPr="00DB108C">
        <w:rPr>
          <w:bCs/>
          <w:iCs/>
          <w:noProof/>
          <w:sz w:val="24"/>
          <w:szCs w:val="24"/>
        </w:rPr>
        <w:t xml:space="preserve"> Uwuigbe </w:t>
      </w:r>
      <w:r w:rsidR="00317A1B" w:rsidRPr="00DB108C">
        <w:rPr>
          <w:bCs/>
          <w:iCs/>
          <w:noProof/>
          <w:sz w:val="24"/>
          <w:szCs w:val="24"/>
        </w:rPr>
        <w:t xml:space="preserve">&amp; </w:t>
      </w:r>
      <w:r w:rsidRPr="00DB108C">
        <w:rPr>
          <w:bCs/>
          <w:iCs/>
          <w:noProof/>
          <w:sz w:val="24"/>
          <w:szCs w:val="24"/>
        </w:rPr>
        <w:t>Oyeniyi, (2015)</w:t>
      </w:r>
      <w:r w:rsidRPr="00DB108C">
        <w:rPr>
          <w:sz w:val="24"/>
          <w:szCs w:val="24"/>
        </w:rPr>
        <w:fldChar w:fldCharType="end"/>
      </w:r>
      <w:r w:rsidRPr="00DB108C">
        <w:rPr>
          <w:bCs/>
          <w:sz w:val="24"/>
          <w:szCs w:val="24"/>
        </w:rPr>
        <w:t xml:space="preserve">. </w:t>
      </w:r>
      <w:r w:rsidR="00317A1B" w:rsidRPr="00DB108C">
        <w:rPr>
          <w:bCs/>
          <w:sz w:val="24"/>
          <w:szCs w:val="24"/>
        </w:rPr>
        <w:t xml:space="preserve">Dengan demikian dapat </w:t>
      </w:r>
      <w:r w:rsidR="00317A1B" w:rsidRPr="00DB108C">
        <w:rPr>
          <w:bCs/>
          <w:sz w:val="24"/>
          <w:szCs w:val="24"/>
        </w:rPr>
        <w:lastRenderedPageBreak/>
        <w:t xml:space="preserve">diargumentasikan bahwa dewan komisaris </w:t>
      </w:r>
      <w:r w:rsidR="00A32412" w:rsidRPr="00DB108C">
        <w:rPr>
          <w:bCs/>
          <w:sz w:val="24"/>
          <w:szCs w:val="24"/>
        </w:rPr>
        <w:t xml:space="preserve">independen </w:t>
      </w:r>
      <w:r w:rsidR="00317A1B" w:rsidRPr="00DB108C">
        <w:rPr>
          <w:bCs/>
          <w:sz w:val="24"/>
          <w:szCs w:val="24"/>
        </w:rPr>
        <w:t xml:space="preserve">akan </w:t>
      </w:r>
      <w:r w:rsidR="00A32412" w:rsidRPr="00DB108C">
        <w:rPr>
          <w:bCs/>
          <w:sz w:val="24"/>
          <w:szCs w:val="24"/>
        </w:rPr>
        <w:t xml:space="preserve">meningkatkan transparansi dan integritas dalam laporan keuangan sehingga akan </w:t>
      </w:r>
      <w:r w:rsidR="00317A1B" w:rsidRPr="00DB108C">
        <w:rPr>
          <w:bCs/>
          <w:sz w:val="24"/>
          <w:szCs w:val="24"/>
        </w:rPr>
        <w:t>menurunkan terjadinya praktik manajemen laba.</w:t>
      </w:r>
    </w:p>
    <w:p w14:paraId="18208108" w14:textId="1F2F1B35" w:rsidR="00B51A8A" w:rsidRDefault="002F5387" w:rsidP="004D3C03">
      <w:pPr>
        <w:pStyle w:val="Text"/>
        <w:spacing w:line="276" w:lineRule="auto"/>
        <w:ind w:firstLine="0"/>
        <w:rPr>
          <w:bCs/>
          <w:sz w:val="24"/>
          <w:szCs w:val="24"/>
        </w:rPr>
      </w:pPr>
      <w:r w:rsidRPr="00DB108C">
        <w:rPr>
          <w:bCs/>
          <w:sz w:val="24"/>
          <w:szCs w:val="24"/>
          <w:lang w:val="id-ID"/>
        </w:rPr>
        <w:t>H</w:t>
      </w:r>
      <w:r w:rsidR="00B51A8A">
        <w:rPr>
          <w:bCs/>
          <w:sz w:val="24"/>
          <w:szCs w:val="24"/>
          <w:vertAlign w:val="subscript"/>
          <w:lang w:val="id-ID"/>
        </w:rPr>
        <w:t>2</w:t>
      </w:r>
      <w:r w:rsidRPr="00DB108C">
        <w:rPr>
          <w:bCs/>
          <w:sz w:val="24"/>
          <w:szCs w:val="24"/>
          <w:vertAlign w:val="subscript"/>
          <w:lang w:val="id-ID"/>
        </w:rPr>
        <w:t xml:space="preserve">: </w:t>
      </w:r>
      <w:r w:rsidRPr="00DB108C">
        <w:rPr>
          <w:bCs/>
          <w:sz w:val="24"/>
          <w:szCs w:val="24"/>
          <w:lang w:val="id-ID"/>
        </w:rPr>
        <w:t xml:space="preserve">Dewan komisaris </w:t>
      </w:r>
      <w:r w:rsidR="00F26664" w:rsidRPr="00DB108C">
        <w:rPr>
          <w:bCs/>
          <w:sz w:val="24"/>
          <w:szCs w:val="24"/>
        </w:rPr>
        <w:t xml:space="preserve">independen </w:t>
      </w:r>
      <w:r w:rsidRPr="00DB108C">
        <w:rPr>
          <w:bCs/>
          <w:sz w:val="24"/>
          <w:szCs w:val="24"/>
          <w:lang w:val="id-ID"/>
        </w:rPr>
        <w:t>berpengaruh signifikan negatif terhadap manajemen laba</w:t>
      </w:r>
      <w:r w:rsidR="006805CD" w:rsidRPr="00DB108C">
        <w:rPr>
          <w:bCs/>
          <w:sz w:val="24"/>
          <w:szCs w:val="24"/>
        </w:rPr>
        <w:t>.</w:t>
      </w:r>
    </w:p>
    <w:p w14:paraId="1E982D0C" w14:textId="77777777" w:rsidR="004D3C03" w:rsidRPr="004D3C03" w:rsidRDefault="004D3C03" w:rsidP="00DB108C">
      <w:pPr>
        <w:pStyle w:val="Text"/>
        <w:spacing w:line="276" w:lineRule="auto"/>
        <w:ind w:firstLine="360"/>
        <w:rPr>
          <w:bCs/>
          <w:sz w:val="6"/>
          <w:szCs w:val="6"/>
        </w:rPr>
      </w:pPr>
    </w:p>
    <w:p w14:paraId="28D9A7A1" w14:textId="092A5D5D" w:rsidR="00FD07C5" w:rsidRPr="00DB108C" w:rsidRDefault="002F5387" w:rsidP="00DB108C">
      <w:pPr>
        <w:pStyle w:val="Text"/>
        <w:spacing w:line="276" w:lineRule="auto"/>
        <w:ind w:firstLine="360"/>
        <w:rPr>
          <w:b/>
          <w:bCs/>
          <w:i/>
          <w:iCs/>
          <w:sz w:val="24"/>
          <w:szCs w:val="24"/>
        </w:rPr>
      </w:pPr>
      <w:r w:rsidRPr="00DB108C">
        <w:rPr>
          <w:bCs/>
          <w:sz w:val="24"/>
          <w:szCs w:val="24"/>
        </w:rPr>
        <w:t xml:space="preserve">Dewan komisaris dengan keahlian keuangan adalah anggota yang diangkat dari pihak eksternal perusahaan, serta memiliki keahlian keuangan. Dewan komisaris dapat memberikan nasehat apabila terjadi penyimpangan maupun kesalahan yang tidak sesuai dengan tujuan perusahaan </w:t>
      </w:r>
      <w:r w:rsidRPr="00DB108C">
        <w:rPr>
          <w:bCs/>
          <w:sz w:val="24"/>
          <w:szCs w:val="24"/>
        </w:rPr>
        <w:fldChar w:fldCharType="begin" w:fldLock="1"/>
      </w:r>
      <w:r w:rsidR="0032119C" w:rsidRPr="00DB108C">
        <w:rPr>
          <w:bCs/>
          <w:sz w:val="24"/>
          <w:szCs w:val="24"/>
        </w:rPr>
        <w:instrText>ADDIN CSL_CITATION {"citationItems":[{"id":"ITEM-1","itemData":{"DOI":"10.1108/GM-03-2018-0027","ISSN":"17542413","abstract":"Purpose: The purpose of this study is to examine whether board gender diversity and other board characteristics affect earnings management practices of top public companies in Kazakhstan. Design/methodology/approach: The study analyzes data of top public companies for the period 2010-2016. Data on corporate governance were manually collected from annual reports and investment memorandums, and financial data were collected from audited financial statements. Findings: The empirical results show that companies with greater board gender diversity are more effective in constraining earnings management. The findings also indicate that companies with larger boards adopt a more restrained approach to earnings management practices, thus supporting the theoretical framework of the study. However, the results provide weak evidence of the association between board independence and earnings quality. Originality/value: This study is the first to investigate the relationship between gender diversity and earnings management in emerging markets such as Kazakhstan that offers managerial and policy implications.","author":[{"dropping-particle":"","family":"Orazalin","given":"Nurlan","non-dropping-particle":"","parse-names":false,"suffix":""}],"container-title":"Gender in Management","id":"ITEM-1","issue":"1","issued":{"date-parts":[["2020"]]},"page":"37-60","title":"Board gender diversity, corporate governance, and earnings management: Evidence from an emerging market","type":"article-journal","volume":"35"},"uris":["http://www.mendeley.com/documents/?uuid=517350e8-ad7c-47b4-94d6-fb5776c7ebdc"]}],"mendeley":{"formattedCitation":"(Orazalin, 2020)","plainTextFormattedCitation":"(Orazalin, 2020)","previouslyFormattedCitation":"(Orazalin, 2020)"},"properties":{"noteIndex":0},"schema":"https://github.com/citation-style-language/schema/raw/master/csl-citation.json"}</w:instrText>
      </w:r>
      <w:r w:rsidRPr="00DB108C">
        <w:rPr>
          <w:bCs/>
          <w:sz w:val="24"/>
          <w:szCs w:val="24"/>
        </w:rPr>
        <w:fldChar w:fldCharType="separate"/>
      </w:r>
      <w:r w:rsidR="00C57559" w:rsidRPr="00DB108C">
        <w:rPr>
          <w:bCs/>
          <w:noProof/>
          <w:sz w:val="24"/>
          <w:szCs w:val="24"/>
        </w:rPr>
        <w:t>(Orazalin, 2020)</w:t>
      </w:r>
      <w:r w:rsidRPr="00DB108C">
        <w:rPr>
          <w:sz w:val="24"/>
          <w:szCs w:val="24"/>
        </w:rPr>
        <w:fldChar w:fldCharType="end"/>
      </w:r>
      <w:r w:rsidRPr="00DB108C">
        <w:rPr>
          <w:bCs/>
          <w:sz w:val="24"/>
          <w:szCs w:val="24"/>
        </w:rPr>
        <w:t xml:space="preserve">.  Dalam menjalankan tugasnya, anggota dewan memiliki tanggung jawab untuk mengawasi setiap proses pembuatan laporan keuangan mulai dari melakukan </w:t>
      </w:r>
      <w:r w:rsidRPr="00DB108C">
        <w:rPr>
          <w:bCs/>
          <w:i/>
          <w:iCs/>
          <w:sz w:val="24"/>
          <w:szCs w:val="24"/>
        </w:rPr>
        <w:t>review</w:t>
      </w:r>
      <w:r w:rsidRPr="00DB108C">
        <w:rPr>
          <w:bCs/>
          <w:sz w:val="24"/>
          <w:szCs w:val="24"/>
        </w:rPr>
        <w:t xml:space="preserve">, pelaksanaan prosedur audit, hingga pengendalian internal perusahaan </w:t>
      </w:r>
      <w:r w:rsidRPr="00DB108C">
        <w:rPr>
          <w:bCs/>
          <w:sz w:val="24"/>
          <w:szCs w:val="24"/>
        </w:rPr>
        <w:fldChar w:fldCharType="begin" w:fldLock="1"/>
      </w:r>
      <w:r w:rsidR="0032119C" w:rsidRPr="00DB108C">
        <w:rPr>
          <w:bCs/>
          <w:sz w:val="24"/>
          <w:szCs w:val="24"/>
        </w:rPr>
        <w:instrText>ADDIN CSL_CITATION {"citationItems":[{"id":"ITEM-1","itemData":{"ISSN":"2406-9701","abstract":"This study examines whether the proportion of members of the audit committee and board of commissioner with accounting and/or financial expertise reduces earnings management. Accounting expertise is separated to financial expertise because accounting expertise is assumed to be able to cope with more earnings management while financial expertise focuses more on the financial management of company's operations. By using panel data, this study finds that the existence of members of audit committee and board of commissioner with accounting expertise or financial expertise do not have a negative effect on earnings management. However, the existence of both expertises on members of board of commissioner reduces earnings management, while that is not the case for audit committee.","author":[{"dropping-particle":"","family":"Dwiharyadi Politeknik Negeri Padang","given":"Anda","non-dropping-particle":"","parse-names":false,"suffix":""}],"container-title":"Jurnal Akuntansi dan Keuangan Indonesia","id":"ITEM-1","issue":"1","issued":{"date-parts":[["2017"]]},"page":"75-93","title":"PENGARUH KEAHLIAN AKUNTANSI DAN KEUANGAN KOMITE AUDIT DAN DEWAN KOMISARIS TERHADAP MANAJEMEN LABA (The Impact of Accounting and Finance Expertise of Audit Committee and Board of Commissioner on Earnings Management)","type":"article-journal","volume":"14"},"uris":["http://www.mendeley.com/documents/?uuid=905234e2-d81a-43fe-abce-2270be4a5797"]}],"mendeley":{"formattedCitation":"(Dwiharyadi Politeknik Negeri Padang, 2017)","manualFormatting":"(Dwiharyadi, 2017)","plainTextFormattedCitation":"(Dwiharyadi Politeknik Negeri Padang, 2017)","previouslyFormattedCitation":"(Dwiharyadi Politeknik Negeri Padang, 2017)"},"properties":{"noteIndex":0},"schema":"https://github.com/citation-style-language/schema/raw/master/csl-citation.json"}</w:instrText>
      </w:r>
      <w:r w:rsidRPr="00DB108C">
        <w:rPr>
          <w:bCs/>
          <w:sz w:val="24"/>
          <w:szCs w:val="24"/>
        </w:rPr>
        <w:fldChar w:fldCharType="separate"/>
      </w:r>
      <w:r w:rsidRPr="00DB108C">
        <w:rPr>
          <w:bCs/>
          <w:noProof/>
          <w:sz w:val="24"/>
          <w:szCs w:val="24"/>
        </w:rPr>
        <w:t>(Dwiharyadi, 2017)</w:t>
      </w:r>
      <w:r w:rsidRPr="00DB108C">
        <w:rPr>
          <w:sz w:val="24"/>
          <w:szCs w:val="24"/>
        </w:rPr>
        <w:fldChar w:fldCharType="end"/>
      </w:r>
      <w:r w:rsidRPr="00DB108C">
        <w:rPr>
          <w:bCs/>
          <w:sz w:val="24"/>
          <w:szCs w:val="24"/>
        </w:rPr>
        <w:t xml:space="preserve">. Dewan komisaris memiliki peran penting dalam proses penyajian laporan yang relevan untuk melindungi kepentingan dari pemegang saham, </w:t>
      </w:r>
      <w:r w:rsidR="005C5587" w:rsidRPr="00DB108C">
        <w:rPr>
          <w:bCs/>
          <w:sz w:val="24"/>
          <w:szCs w:val="24"/>
        </w:rPr>
        <w:t xml:space="preserve">sehingga anggota dewan </w:t>
      </w:r>
      <w:r w:rsidRPr="00DB108C">
        <w:rPr>
          <w:bCs/>
          <w:sz w:val="24"/>
          <w:szCs w:val="24"/>
        </w:rPr>
        <w:t xml:space="preserve">harus memiliki keahlian keuangan dalam menjalankan tugasnya </w:t>
      </w:r>
      <w:r w:rsidRPr="00DB108C">
        <w:rPr>
          <w:bCs/>
          <w:sz w:val="24"/>
          <w:szCs w:val="24"/>
        </w:rPr>
        <w:fldChar w:fldCharType="begin" w:fldLock="1"/>
      </w:r>
      <w:r w:rsidR="00EA6549" w:rsidRPr="00DB108C">
        <w:rPr>
          <w:bCs/>
          <w:sz w:val="24"/>
          <w:szCs w:val="24"/>
        </w:rPr>
        <w:instrText>ADDIN CSL_CITATION {"citationItems":[{"id":"ITEM-1","itemData":{"DOI":"10.1108/jabes-03-2019-0027","ISSN":"2515-964X","abstract":"Purpose – The purpose of this paper is to examine the association between designated corporate governance attributes and the degree of earnings management in selected quoted companies in Sri Lanka. Design/methodology/approach – In total, 70 listed companies in Colombo Stock Exchange (CSE) were selected based on the highest market capitalisation for the period covering from 2015 to 2017 and representing beverage, food and tobacco, diversified, hotel and travel, manufacturing, oil palms and health care sectors, which accounted for 59.9 per cent of the total market capitalisation of CSE. Findings – This study found a positive relationship between CEO-Chair duality and earnings management. Practical implications – The insights may also provide investors, economic analysts and regulators with early caution indicators of potential problems in a corporation regarding corporate governance failures and aid stakeholders in assessing the effectiveness and efficiency of the board and corporate governance structure and earnings management methods. Originality/value – This study extends the extant research on board characteristics and real earnings management by adopting prominent research design and modernised data. This study offers evidence on how selected audit and board committee’s characteristics influence real earnings management practices. Keywords Corporate governance, Earnings management, Colombo Stock Exchange (CSE), Audit committee characteristics, Board committee characteristics Paper type Research paper 1.","author":[{"dropping-particle":"","family":"Rajeevan","given":"Shanmugavel","non-dropping-particle":"","parse-names":false,"suffix":""},{"dropping-particle":"","family":"Ajward","given":"Roshan","non-dropping-particle":"","parse-names":false,"suffix":""}],"container-title":"Journal of Asian Business and Economic Studies","id":"ITEM-1","issue":"1","issued":{"date-parts":[["2019"]]},"page":"2-18","title":"Board characteristics and earnings management in Sri Lanka","type":"article-journal","volume":"27"},"uris":["http://www.mendeley.com/documents/?uuid=62b13e0e-8b86-4502-9feb-49b2d3d66213"]}],"mendeley":{"formattedCitation":"(Rajeevan &amp; Ajward, 2019)","plainTextFormattedCitation":"(Rajeevan &amp; Ajward, 2019)","previouslyFormattedCitation":"(Rajeevan &amp; Ajward, 2019)"},"properties":{"noteIndex":0},"schema":"https://github.com/citation-style-language/schema/raw/master/csl-citation.json"}</w:instrText>
      </w:r>
      <w:r w:rsidRPr="00DB108C">
        <w:rPr>
          <w:bCs/>
          <w:sz w:val="24"/>
          <w:szCs w:val="24"/>
        </w:rPr>
        <w:fldChar w:fldCharType="separate"/>
      </w:r>
      <w:r w:rsidR="00FC1D80" w:rsidRPr="00DB108C">
        <w:rPr>
          <w:bCs/>
          <w:noProof/>
          <w:sz w:val="24"/>
          <w:szCs w:val="24"/>
        </w:rPr>
        <w:t>(Rajeevan &amp; Ajward, 2019)</w:t>
      </w:r>
      <w:r w:rsidRPr="00DB108C">
        <w:rPr>
          <w:sz w:val="24"/>
          <w:szCs w:val="24"/>
        </w:rPr>
        <w:fldChar w:fldCharType="end"/>
      </w:r>
      <w:r w:rsidRPr="00DB108C">
        <w:rPr>
          <w:bCs/>
          <w:sz w:val="24"/>
          <w:szCs w:val="24"/>
        </w:rPr>
        <w:t xml:space="preserve">. </w:t>
      </w:r>
      <w:r w:rsidR="00FD07C5" w:rsidRPr="00DB108C">
        <w:rPr>
          <w:bCs/>
          <w:sz w:val="24"/>
          <w:szCs w:val="24"/>
        </w:rPr>
        <w:t>Penelitian Alzoubi (2019) dan Dwiharyadi (2017) menemukan bahwa k</w:t>
      </w:r>
      <w:r w:rsidRPr="00DB108C">
        <w:rPr>
          <w:bCs/>
          <w:sz w:val="24"/>
          <w:szCs w:val="24"/>
        </w:rPr>
        <w:t>eahlian yang dimiliki oleh dewan komisaris dapat membantu dalam mendeteksi tindakan kecurangan sehingga dapat membatasi manajemen laba</w:t>
      </w:r>
      <w:r w:rsidR="00A6190C" w:rsidRPr="00DB108C">
        <w:rPr>
          <w:bCs/>
          <w:i/>
          <w:iCs/>
          <w:sz w:val="24"/>
          <w:szCs w:val="24"/>
        </w:rPr>
        <w:t xml:space="preserve"> </w:t>
      </w:r>
      <w:r w:rsidR="00A6190C" w:rsidRPr="00DB108C">
        <w:rPr>
          <w:bCs/>
          <w:sz w:val="24"/>
          <w:szCs w:val="24"/>
        </w:rPr>
        <w:t>j</w:t>
      </w:r>
      <w:r w:rsidR="00270998" w:rsidRPr="00DB108C">
        <w:rPr>
          <w:bCs/>
          <w:sz w:val="24"/>
          <w:szCs w:val="24"/>
        </w:rPr>
        <w:t>adi</w:t>
      </w:r>
      <w:r w:rsidRPr="00DB108C">
        <w:rPr>
          <w:bCs/>
          <w:sz w:val="24"/>
          <w:szCs w:val="24"/>
        </w:rPr>
        <w:t xml:space="preserve">. </w:t>
      </w:r>
      <w:r w:rsidR="00FD07C5" w:rsidRPr="00DB108C">
        <w:rPr>
          <w:b/>
          <w:bCs/>
          <w:i/>
          <w:iCs/>
          <w:sz w:val="24"/>
          <w:szCs w:val="24"/>
        </w:rPr>
        <w:t xml:space="preserve">                                   </w:t>
      </w:r>
    </w:p>
    <w:p w14:paraId="45B982CD" w14:textId="77777777" w:rsidR="004D3C03" w:rsidRDefault="002F5387" w:rsidP="00DB108C">
      <w:pPr>
        <w:pStyle w:val="Text"/>
        <w:spacing w:line="276" w:lineRule="auto"/>
        <w:ind w:left="567" w:hanging="567"/>
        <w:rPr>
          <w:bCs/>
          <w:sz w:val="24"/>
          <w:szCs w:val="24"/>
        </w:rPr>
      </w:pPr>
      <w:r w:rsidRPr="00DB108C">
        <w:rPr>
          <w:bCs/>
          <w:sz w:val="24"/>
          <w:szCs w:val="24"/>
          <w:lang w:val="id-ID"/>
        </w:rPr>
        <w:t>H</w:t>
      </w:r>
      <w:r w:rsidRPr="00DB108C">
        <w:rPr>
          <w:bCs/>
          <w:sz w:val="24"/>
          <w:szCs w:val="24"/>
          <w:vertAlign w:val="subscript"/>
          <w:lang w:val="id-ID"/>
        </w:rPr>
        <w:t xml:space="preserve">3: </w:t>
      </w:r>
      <w:r w:rsidRPr="00DB108C">
        <w:rPr>
          <w:bCs/>
          <w:sz w:val="24"/>
          <w:szCs w:val="24"/>
          <w:lang w:val="id-ID"/>
        </w:rPr>
        <w:t xml:space="preserve">Dewan komisaris dengan keahlian keuangan berpengaruh signifikan negatif terhadap </w:t>
      </w:r>
    </w:p>
    <w:p w14:paraId="394C788D" w14:textId="6D33845C" w:rsidR="004D3C03" w:rsidRPr="004D3C03" w:rsidRDefault="004D3C03" w:rsidP="004D3C03">
      <w:pPr>
        <w:pStyle w:val="Text"/>
        <w:spacing w:line="276" w:lineRule="auto"/>
        <w:ind w:left="567" w:hanging="567"/>
        <w:rPr>
          <w:bCs/>
          <w:sz w:val="24"/>
          <w:szCs w:val="24"/>
        </w:rPr>
      </w:pPr>
      <w:r>
        <w:rPr>
          <w:bCs/>
          <w:sz w:val="24"/>
          <w:szCs w:val="24"/>
        </w:rPr>
        <w:t xml:space="preserve">     </w:t>
      </w:r>
      <w:r w:rsidR="002F5387" w:rsidRPr="00DB108C">
        <w:rPr>
          <w:bCs/>
          <w:sz w:val="24"/>
          <w:szCs w:val="24"/>
          <w:lang w:val="id-ID"/>
        </w:rPr>
        <w:t>manajemen laba</w:t>
      </w:r>
    </w:p>
    <w:p w14:paraId="07533801" w14:textId="77777777" w:rsidR="004D3C03" w:rsidRPr="004D3C03" w:rsidRDefault="004D3C03" w:rsidP="00DB108C">
      <w:pPr>
        <w:pStyle w:val="Text"/>
        <w:spacing w:line="276" w:lineRule="auto"/>
        <w:ind w:firstLine="360"/>
        <w:rPr>
          <w:bCs/>
          <w:sz w:val="6"/>
          <w:szCs w:val="6"/>
        </w:rPr>
      </w:pPr>
    </w:p>
    <w:p w14:paraId="46A731A1" w14:textId="02AA3FB1" w:rsidR="002F5387" w:rsidRPr="00DB108C" w:rsidRDefault="002F5387" w:rsidP="00DB108C">
      <w:pPr>
        <w:pStyle w:val="Text"/>
        <w:spacing w:line="276" w:lineRule="auto"/>
        <w:ind w:firstLine="360"/>
        <w:rPr>
          <w:bCs/>
          <w:sz w:val="24"/>
          <w:szCs w:val="24"/>
        </w:rPr>
      </w:pPr>
      <w:r w:rsidRPr="00DB108C">
        <w:rPr>
          <w:bCs/>
          <w:sz w:val="24"/>
          <w:szCs w:val="24"/>
        </w:rPr>
        <w:t>Jumlah anggota dewan merupakan  salah satu karateristik penting yang mempengaruhi kualitas informasi akuntansi</w:t>
      </w:r>
      <w:r w:rsidR="00EA6549" w:rsidRPr="00DB108C">
        <w:rPr>
          <w:bCs/>
          <w:sz w:val="24"/>
          <w:szCs w:val="24"/>
        </w:rPr>
        <w:t xml:space="preserve"> </w:t>
      </w:r>
      <w:r w:rsidR="00EA6549" w:rsidRPr="00DB108C">
        <w:rPr>
          <w:bCs/>
          <w:sz w:val="24"/>
          <w:szCs w:val="24"/>
        </w:rPr>
        <w:fldChar w:fldCharType="begin" w:fldLock="1"/>
      </w:r>
      <w:r w:rsidR="00EA6549" w:rsidRPr="00DB108C">
        <w:rPr>
          <w:bCs/>
          <w:sz w:val="24"/>
          <w:szCs w:val="24"/>
        </w:rPr>
        <w:instrText>ADDIN CSL_CITATION {"citationItems":[{"id":"ITEM-1","itemData":{"DOI":"10.1108/JABS-06-2017-0082","ISSN":"15592243","abstract":"Purpose: This paper aims to consider data for listed companies in Bahrain Bourse to determine whether companies practice earnings management (EM). Further, the effect of a set of corporate governance characteristics on EM practices is examined. Design/methodology/approach: The EM level was measured using discretionary accruals (DA) [calculated using the Modified Jones (1995) Model]. The study sample consisted of 20 companies listed during the period 2011-2015. Panel regression model was used to test the study hypotheses and achieve the study aims. Findings: EM is negatively correlated with board size, confirming that a larger board is associated with a lower level of EM practices. Further, board independence is positively correlated with EM, suggesting that the larger the number of independent directors, the higher the level of EM practices. In addition, internal ownership is positively related to EM, confirming that the higher level of internal ownership increases EM practices. CEO duality does not appear to have any effect on EM in Bahrain Bourse. More interestingly, the findings reveal that companies practice EM through income-increasing DA. Research limitations/implications: Financial data and data related to other corporate governance characteristics are lacking. Practical implications: The results of this study provide empirical support for the development of new regulations and amendments and necessary corrective decisions regarding the effectiveness of applying corporate governance code in Bahrain Bourse. More specifically, this study reveals an urgent need for new amendments to restrict EM practices in Bahrain Bourse. Originality/value: This study enriches the EM literature by covering Bahrain as an Asian country, which has not been sufficiently examined in relation to this topic. Further, this study provides a clear picture of the level of EM practices in Bahrain Bourse to multiple parties.","author":[{"dropping-particle":"","family":"Alareeni","given":"Bahaaeddin","non-dropping-particle":"","parse-names":false,"suffix":""}],"container-title":"Journal of Asia Business Studies","id":"ITEM-1","issue":"4","issued":{"date-parts":[["2018"]]},"page":"551-570","title":"Does corporate governance influence earnings management in listed companies in Bahrain Bourse?","type":"article-journal","volume":"12"},"uris":["http://www.mendeley.com/documents/?uuid=5945263c-1f4c-474d-ae44-d9cd2bbf8928"]}],"mendeley":{"formattedCitation":"(Alareeni, 2018)","plainTextFormattedCitation":"(Alareeni, 2018)","previouslyFormattedCitation":"(Alareeni, 2018)"},"properties":{"noteIndex":0},"schema":"https://github.com/citation-style-language/schema/raw/master/csl-citation.json"}</w:instrText>
      </w:r>
      <w:r w:rsidR="00EA6549" w:rsidRPr="00DB108C">
        <w:rPr>
          <w:bCs/>
          <w:sz w:val="24"/>
          <w:szCs w:val="24"/>
        </w:rPr>
        <w:fldChar w:fldCharType="separate"/>
      </w:r>
      <w:r w:rsidR="00EA6549" w:rsidRPr="00DB108C">
        <w:rPr>
          <w:bCs/>
          <w:noProof/>
          <w:sz w:val="24"/>
          <w:szCs w:val="24"/>
        </w:rPr>
        <w:t>(Alareeni, 2018)</w:t>
      </w:r>
      <w:r w:rsidR="00EA6549" w:rsidRPr="00DB108C">
        <w:rPr>
          <w:bCs/>
          <w:sz w:val="24"/>
          <w:szCs w:val="24"/>
        </w:rPr>
        <w:fldChar w:fldCharType="end"/>
      </w:r>
      <w:r w:rsidRPr="00DB108C">
        <w:rPr>
          <w:bCs/>
          <w:sz w:val="24"/>
          <w:szCs w:val="24"/>
        </w:rPr>
        <w:t xml:space="preserve">. </w:t>
      </w:r>
      <w:r w:rsidR="00FD07C5" w:rsidRPr="00DB108C">
        <w:rPr>
          <w:bCs/>
          <w:sz w:val="24"/>
          <w:szCs w:val="24"/>
        </w:rPr>
        <w:t>K</w:t>
      </w:r>
      <w:r w:rsidRPr="00DB108C">
        <w:rPr>
          <w:bCs/>
          <w:sz w:val="24"/>
          <w:szCs w:val="24"/>
        </w:rPr>
        <w:t>omposisi dewan yang tinggi memiliki peran pe</w:t>
      </w:r>
      <w:r w:rsidR="00270998" w:rsidRPr="00DB108C">
        <w:rPr>
          <w:bCs/>
          <w:sz w:val="24"/>
          <w:szCs w:val="24"/>
        </w:rPr>
        <w:t>n</w:t>
      </w:r>
      <w:r w:rsidRPr="00DB108C">
        <w:rPr>
          <w:bCs/>
          <w:sz w:val="24"/>
          <w:szCs w:val="24"/>
        </w:rPr>
        <w:t>ting  dalam membatasi tindakan manajemen laba</w:t>
      </w:r>
      <w:r w:rsidR="00FD07C5" w:rsidRPr="00DB108C">
        <w:rPr>
          <w:bCs/>
          <w:sz w:val="24"/>
          <w:szCs w:val="24"/>
        </w:rPr>
        <w:t xml:space="preserve"> (</w:t>
      </w:r>
      <w:r w:rsidR="00FD07C5" w:rsidRPr="00DB108C">
        <w:rPr>
          <w:bCs/>
          <w:sz w:val="24"/>
          <w:szCs w:val="24"/>
        </w:rPr>
        <w:fldChar w:fldCharType="begin" w:fldLock="1"/>
      </w:r>
      <w:r w:rsidR="00FD07C5" w:rsidRPr="00DB108C">
        <w:rPr>
          <w:bCs/>
          <w:sz w:val="24"/>
          <w:szCs w:val="24"/>
        </w:rPr>
        <w:instrText>ADDIN CSL_CITATION {"citationItems":[{"id":"ITEM-1","itemData":{"author":[{"dropping-particle":"","family":"Khalil","given":"Mohamed","non-dropping-particle":"","parse-names":false,"suffix":""},{"dropping-particle":"","family":"Khalil","given":"Mohamed","non-dropping-particle":"","parse-names":false,"suffix":""}],"id":"ITEM-1","issued":{"date-parts":[["2020"]]},"page":"272-284","title":"Analisis Faktor-Faktor Yang Memengaruhi Kualitas Laba Setelah Penerapan International Financial Reporting Standard ( IFRS )","type":"article-journal","volume":"13"},"uris":["http://www.mendeley.com/documents/?uuid=6649e4ea-e704-4688-9f06-1521d79fc3ea"]}],"mendeley":{"formattedCitation":"(Khalil &amp; Khalil, 2020)","manualFormatting":"Khalil (2020)","plainTextFormattedCitation":"(Khalil &amp; Khalil, 2020)","previouslyFormattedCitation":"(Khalil &amp; Khalil, 2020)"},"properties":{"noteIndex":0},"schema":"https://github.com/citation-style-language/schema/raw/master/csl-citation.json"}</w:instrText>
      </w:r>
      <w:r w:rsidR="00FD07C5" w:rsidRPr="00DB108C">
        <w:rPr>
          <w:bCs/>
          <w:sz w:val="24"/>
          <w:szCs w:val="24"/>
        </w:rPr>
        <w:fldChar w:fldCharType="separate"/>
      </w:r>
      <w:r w:rsidR="00FD07C5" w:rsidRPr="00DB108C">
        <w:rPr>
          <w:bCs/>
          <w:noProof/>
          <w:sz w:val="24"/>
          <w:szCs w:val="24"/>
        </w:rPr>
        <w:t>Khalil, 2020)</w:t>
      </w:r>
      <w:r w:rsidR="00FD07C5" w:rsidRPr="00DB108C">
        <w:rPr>
          <w:sz w:val="24"/>
          <w:szCs w:val="24"/>
        </w:rPr>
        <w:fldChar w:fldCharType="end"/>
      </w:r>
      <w:r w:rsidRPr="00DB108C">
        <w:rPr>
          <w:bCs/>
          <w:sz w:val="24"/>
          <w:szCs w:val="24"/>
        </w:rPr>
        <w:t xml:space="preserve">. </w:t>
      </w:r>
      <w:r w:rsidR="00B94E2D" w:rsidRPr="00DB108C">
        <w:rPr>
          <w:bCs/>
          <w:sz w:val="24"/>
          <w:szCs w:val="24"/>
        </w:rPr>
        <w:t xml:space="preserve">Studi </w:t>
      </w:r>
      <w:r w:rsidR="004D3C03">
        <w:rPr>
          <w:bCs/>
          <w:sz w:val="24"/>
          <w:szCs w:val="24"/>
        </w:rPr>
        <w:t xml:space="preserve">empiris </w:t>
      </w:r>
      <w:r w:rsidR="00B94E2D" w:rsidRPr="00DB108C">
        <w:rPr>
          <w:bCs/>
          <w:sz w:val="24"/>
          <w:szCs w:val="24"/>
        </w:rPr>
        <w:t>terdahulu (</w:t>
      </w:r>
      <w:r w:rsidR="00B94E2D" w:rsidRPr="00DB108C">
        <w:rPr>
          <w:bCs/>
          <w:i/>
          <w:iCs/>
          <w:sz w:val="24"/>
          <w:szCs w:val="24"/>
        </w:rPr>
        <w:fldChar w:fldCharType="begin" w:fldLock="1"/>
      </w:r>
      <w:r w:rsidR="00B94E2D" w:rsidRPr="00DB108C">
        <w:rPr>
          <w:bCs/>
          <w:i/>
          <w:iCs/>
          <w:sz w:val="24"/>
          <w:szCs w:val="24"/>
        </w:rPr>
        <w:instrText>ADDIN CSL_CITATION {"citationItems":[{"id":"ITEM-1","itemData":{"DOI":"10.1108/GM-03-2018-0027","ISSN":"17542413","abstract":"Purpose: The purpose of this study is to examine whether board gender diversity and other board characteristics affect earnings management practices of top public companies in Kazakhstan. Design/methodology/approach: The study analyzes data of top public companies for the period 2010-2016. Data on corporate governance were manually collected from annual reports and investment memorandums, and financial data were collected from audited financial statements. Findings: The empirical results show that companies with greater board gender diversity are more effective in constraining earnings management. The findings also indicate that companies with larger boards adopt a more restrained approach to earnings management practices, thus supporting the theoretical framework of the study. However, the results provide weak evidence of the association between board independence and earnings quality. Originality/value: This study is the first to investigate the relationship between gender diversity and earnings management in emerging markets such as Kazakhstan that offers managerial and policy implications.","author":[{"dropping-particle":"","family":"Orazalin","given":"Nurlan","non-dropping-particle":"","parse-names":false,"suffix":""}],"container-title":"Gender in Management","id":"ITEM-1","issue":"1","issued":{"date-parts":[["2020"]]},"page":"37-60","title":"Board gender diversity, corporate governance, and earnings management: Evidence from an emerging market","type":"article-journal","volume":"35"},"uris":["http://www.mendeley.com/documents/?uuid=517350e8-ad7c-47b4-94d6-fb5776c7ebdc"]},{"id":"ITEM-2","itemData":{"DOI":"10.1108/jabes-03-2019-0027","ISSN":"2515-964X","abstract":"Purpose – The purpose of this paper is to examine the association between designated corporate governance attributes and the degree of earnings management in selected quoted companies in Sri Lanka. Design/methodology/approach – In total, 70 listed companies in Colombo Stock Exchange (CSE) were selected based on the highest market capitalisation for the period covering from 2015 to 2017 and representing beverage, food and tobacco, diversified, hotel and travel, manufacturing, oil palms and health care sectors, which accounted for 59.9 per cent of the total market capitalisation of CSE. Findings – This study found a positive relationship between CEO-Chair duality and earnings management. Practical implications – The insights may also provide investors, economic analysts and regulators with early caution indicators of potential problems in a corporation regarding corporate governance failures and aid stakeholders in assessing the effectiveness and efficiency of the board and corporate governance structure and earnings management methods. Originality/value – This study extends the extant research on board characteristics and real earnings management by adopting prominent research design and modernised data. This study offers evidence on how selected audit and board committee’s characteristics influence real earnings management practices. Keywords Corporate governance, Earnings management, Colombo Stock Exchange (CSE), Audit committee characteristics, Board committee characteristics Paper type Research paper 1.","author":[{"dropping-particle":"","family":"Rajeevan","given":"Shanmugavel","non-dropping-particle":"","parse-names":false,"suffix":""},{"dropping-particle":"","family":"Ajward","given":"Roshan","non-dropping-particle":"","parse-names":false,"suffix":""}],"container-title":"Journal of Asian Business and Economic Studies","id":"ITEM-2","issue":"1","issued":{"date-parts":[["2019"]]},"page":"2-18","title":"Board characteristics and earnings management in Sri Lanka","type":"article-journal","volume":"27"},"uris":["http://www.mendeley.com/documents/?uuid=62b13e0e-8b86-4502-9feb-49b2d3d66213"]},{"id":"ITEM-3","itemData":{"DOI":"10.1108/APJBA-10-2018-0188","ISBN":"1020180188","ISSN":"17574331","abstract":"Purpose: The purpose of this paper is to examine the influence of the characteristics of audit committee chairman (ACC) (tenure, age, gender, ethnicity, accounting expertise and directorship) on earnings management (EM) practices. Design/methodology/approach: The Jones model and modified Jones model by Dechow et al. (1995) were used to determine the discretionary accruals (DA) of 288 Malaysian listed firms with lowest positive earnings for the years 2013‒2015. Findings: The results of the ordinary least squares regression indicate that only tenure, gender and ethnicity of the ACC are associated with DA. A further test was conducted by dividing firms into two groups: firms whose boards are chaired by a family member and firms whose boards are chaired by a non-family member. The results reveal that it is possible for firms whose boards are chaired by family members to cause the corporate governance (CG) mechanisms, particularly the audit committee, to lose their effectiveness in overcoming the EM problem. In addition, robustness tests were conducted by using panel data regression, where the results were found to be similar to the original regression results. Originality/value: This study alerts policymakers, firms and their stakeholders, as well as researchers, regarding the importance of having an independent board chairman, who has no relationship with any directors or major shareholders, as this may hinder the effectiveness of CG mechanisms in curbing EM, especially in emerging countries, such as Malaysia, where it is very difficult to stop members of the family from becoming board directors.","author":[{"dropping-particle":"","family":"Al-Absy","given":"Mujeeb Saif Mohsen","non-dropping-particle":"","parse-names":false,"suffix":""},{"dropping-particle":"","family":"Ku Ismail","given":"Ku Nor Izah","non-dropping-particle":"","parse-names":false,"suffix":""},{"dropping-particle":"","family":"Chandren","given":"Sitraselvi","non-dropping-particle":"","parse-names":false,"suffix":""}],"container-title":"Asia-Pacific Journal of Business Administration","id":"ITEM-3","issue":"4","issued":{"date-parts":[["2019"]]},"number-of-pages":"339-370","title":"Audit committee chairman characteristics and earnings management: The influence of family chairman","type":"book","volume":"11"},"uris":["http://www.mendeley.com/documents/?uuid=4e4ab633-bd25-4e37-97a1-e30358a86f4b"]},{"id":"ITEM-4","itemData":{"DOI":"10.1111/jifm.12114","ISSN":"1467646X","abstract":"This paper examines how the ownership structure and board of directors' features determine the managerial opportunistic behavior exemplified in the management of accounting earnings. This study contributes to the literature by investigating the relationship of firm-level and country-level corporate governance systems on the earnings management in the Spanish corporate sector. Results reveal that the varying efficiency of the corporate governance systems is reflected in the way in which accounting discretion is performed. We found evidence that earnings management is reduced as the voting rights of the controlling shareholder increased and that there is an inverse U-shaped relationship between insiders' ownership and the earnings manipulation. Regarding the board characteristics, we observe that larger, independent boards, those with a larger proportion of female members, and those with an audit committee compounded by a greater proportion of outside independent directors oversee managers more efficiently, constraining their capacity to manage earnings. To the contrary, board duality increases the likelihood of opportunistic manipulation of financial reporting. We found that when the institutional environment improves in the Spanish context, the discretionary power of the corporate sector to overstate the financial statements is reduced. The findings prove the necessity of reinforcing the rules and regulations toward a more transparent disclosure of the financial statements.","author":[{"dropping-particle":"","family":"Saona","given":"Paolo","non-dropping-particle":"","parse-names":false,"suffix":""},{"dropping-particle":"","family":"Muro","given":"Laura","non-dropping-particle":"","parse-names":false,"suffix":""},{"dropping-particle":"","family":"Alvarado","given":"María","non-dropping-particle":"","parse-names":false,"suffix":""}],"container-title":"Journal of International Financial Management and Accounting","id":"ITEM-4","issue":"1","issued":{"date-parts":[["2020"]]},"page":"98-133","title":"How do the ownership structure and board of directors' features impact earnings management? The Spanish case","type":"article-journal","volume":"31"},"uris":["http://www.mendeley.com/documents/?uuid=3b5826aa-2b4e-4cc2-9e91-2bec714a78e6"]},{"id":"ITEM-5","itemData":{"DOI":"10.18488/journal.aefr/2015.5.2/102.2.218.228","ISSN":"23052147","abstract":"This study assessed the effects of firms’ characteristics on earnings management of listed companies in Nigeria. To achieve the objectives of this study, a total of 20 listed firms in the Nigerian stock exchange market were selected and analyzed for the study using the judgmental sampling technique. The corporate annual reports for the period 2006-2010 were used for the study. In testing the research hypothesis, the study adopted the use of both descriptive statistics and econometric analysis using the pooled ordinary least square regression for the listed sampled firms. Findings from the study revealed that while firm size and firms’ corporate strategy have a significant positive impact on earnings management (proxied by discretionary accruals); on the other hand, the relationship between firms’ financial leverage and discretionary accruals of the sampled firms in Nigeria was not significant. Thus, the study concludes that large firms tend to have higher motivations and more prospects to engage in the manipulation earnings and exaggerate earnings due to the intricacy of their operations and the complexity for users to identify overstatemen","author":[{"dropping-particle":"","family":"Uwalomwa Uwuigbe","given":"Daramola Sunday Peter","non-dropping-particle":"","parse-names":false,"suffix":""},{"dropping-particle":"","family":"Oyeniyi","given":"and Anjolaoluwa","non-dropping-particle":"","parse-names":false,"suffix":""}],"container-title":"Asian Economic and Financial Review","id":"ITEM-5","issue":"2","issued":{"date-parts":[["2015"]]},"page":"218-228","title":"The effects of corporate governance mechanisms on earnings management of listed firms in Nigeria","type":"article-journal","volume":"5"},"uris":["http://www.mendeley.com/documents/?uuid=995dd193-5c12-472e-92e6-cd671adea759"]},{"id":"ITEM-6","itemData":{"DOI":"10.5539/ijbm.v9n12p123","ISSN":"1833-3850","abstract":"This study investigates the impact of corporate ownership structure and board size on earnings management for a sample of Turkish firms registered on the Istanbul Stock Exchange (ISE) for the period of 2009 to 2012. The corporate ownership structure is measured with two variables: managerial ownership and institutional ownership. The board size can be defined as the number of members in the board. This study also uses three controlled variables: return on assets, size of the firm and financial leverage. The adjusted Jones Model (Dechow, Sloan and Sweeney, 1995) and the multivariate regression technique are utilized to examine the effect of corporate ownership structure and board size on earnings management. The results consistent with the previous studies show that the institutional ownership and the board size have a negative significant effect on the earnings management while the effect of the managerial ownership on the earnings management has positively statistically significant. The findings also reveal that the return on assets has a positively statistically significant effect on earnings management. However, the impact of the financial leverage on earnings management is negatively statistically significant.","author":[{"dropping-particle":"","family":"Aygun","given":"Mehmet","non-dropping-particle":"","parse-names":false,"suffix":""},{"dropping-particle":"","family":"Ic","given":"Suleyman","non-dropping-particle":"","parse-names":false,"suffix":""},{"dropping-particle":"","family":"Sayim","given":"Mustafa","non-dropping-particle":"","parse-names":false,"suffix":""}],"container-title":"International Journal of Business and Management","id":"ITEM-6","issue":"12","issued":{"date-parts":[["2014"]]},"page":"123-132","title":"The Effects of Corporate Ownership Structure and Board Size on Earnings Management: Evidence from Turkey","type":"article-journal","volume":"9"},"uris":["http://www.mendeley.com/documents/?uuid=26cce7ce-dace-4a0b-bc34-28987dbb5120"]}],"mendeley":{"formattedCitation":"(Al-Absy et al., 2019; Aygun et al., 2014; Orazalin, 2020; Rajeevan &amp; Ajward, 2019; Saona et al., 2020; Uwalomwa Uwuigbe &amp; Oyeniyi, 2015)","manualFormatting":"Al-Absy et al., (2019), Aygun et al., (2014), Orazalin (2020), Rajeevan &amp; Ajward (2019), Saona et al., (2020), Uwuigbe &amp; Oyeniyi (2015)","plainTextFormattedCitation":"(Al-Absy et al., 2019; Aygun et al., 2014; Orazalin, 2020; Rajeevan &amp; Ajward, 2019; Saona et al., 2020; Uwalomwa Uwuigbe &amp; Oyeniyi, 2015)","previouslyFormattedCitation":"(Al-Absy et al., 2019; Aygun et al., 2014; Orazalin, 2020; Rajeevan &amp; Ajward, 2019; Saona et al., 2020; Uwalomwa Uwuigbe &amp; Oyeniyi, 2015)"},"properties":{"noteIndex":0},"schema":"https://github.com/citation-style-language/schema/raw/master/csl-citation.json"}</w:instrText>
      </w:r>
      <w:r w:rsidR="00B94E2D" w:rsidRPr="00DB108C">
        <w:rPr>
          <w:bCs/>
          <w:i/>
          <w:iCs/>
          <w:sz w:val="24"/>
          <w:szCs w:val="24"/>
        </w:rPr>
        <w:fldChar w:fldCharType="separate"/>
      </w:r>
      <w:r w:rsidR="00B94E2D" w:rsidRPr="00DB108C">
        <w:rPr>
          <w:bCs/>
          <w:iCs/>
          <w:noProof/>
          <w:sz w:val="24"/>
          <w:szCs w:val="24"/>
        </w:rPr>
        <w:t xml:space="preserve">Al-Absy </w:t>
      </w:r>
      <w:r w:rsidR="00B94E2D" w:rsidRPr="00DB108C">
        <w:rPr>
          <w:bCs/>
          <w:noProof/>
          <w:sz w:val="24"/>
          <w:szCs w:val="24"/>
        </w:rPr>
        <w:t>et al</w:t>
      </w:r>
      <w:r w:rsidR="00B94E2D" w:rsidRPr="00DB108C">
        <w:rPr>
          <w:bCs/>
          <w:iCs/>
          <w:noProof/>
          <w:sz w:val="24"/>
          <w:szCs w:val="24"/>
        </w:rPr>
        <w:t xml:space="preserve">., 2019; Aygun </w:t>
      </w:r>
      <w:r w:rsidR="00B94E2D" w:rsidRPr="00DB108C">
        <w:rPr>
          <w:bCs/>
          <w:noProof/>
          <w:sz w:val="24"/>
          <w:szCs w:val="24"/>
        </w:rPr>
        <w:t>et al</w:t>
      </w:r>
      <w:r w:rsidR="00B94E2D" w:rsidRPr="00DB108C">
        <w:rPr>
          <w:bCs/>
          <w:iCs/>
          <w:noProof/>
          <w:sz w:val="24"/>
          <w:szCs w:val="24"/>
        </w:rPr>
        <w:t>.,</w:t>
      </w:r>
      <w:r w:rsidR="0058284D" w:rsidRPr="00DB108C">
        <w:rPr>
          <w:bCs/>
          <w:iCs/>
          <w:noProof/>
          <w:sz w:val="24"/>
          <w:szCs w:val="24"/>
        </w:rPr>
        <w:t xml:space="preserve"> 2014; Orazalin, 2020; Rajeevan &amp; Ajward, </w:t>
      </w:r>
      <w:r w:rsidR="00B94E2D" w:rsidRPr="00DB108C">
        <w:rPr>
          <w:bCs/>
          <w:iCs/>
          <w:noProof/>
          <w:sz w:val="24"/>
          <w:szCs w:val="24"/>
        </w:rPr>
        <w:t>2019</w:t>
      </w:r>
      <w:r w:rsidR="0058284D" w:rsidRPr="00DB108C">
        <w:rPr>
          <w:bCs/>
          <w:iCs/>
          <w:noProof/>
          <w:sz w:val="24"/>
          <w:szCs w:val="24"/>
        </w:rPr>
        <w:t xml:space="preserve">; </w:t>
      </w:r>
      <w:r w:rsidR="00B94E2D" w:rsidRPr="00DB108C">
        <w:rPr>
          <w:bCs/>
          <w:iCs/>
          <w:noProof/>
          <w:sz w:val="24"/>
          <w:szCs w:val="24"/>
        </w:rPr>
        <w:t xml:space="preserve">Saona </w:t>
      </w:r>
      <w:r w:rsidR="00B94E2D" w:rsidRPr="00DB108C">
        <w:rPr>
          <w:bCs/>
          <w:noProof/>
          <w:sz w:val="24"/>
          <w:szCs w:val="24"/>
        </w:rPr>
        <w:t>et al</w:t>
      </w:r>
      <w:r w:rsidR="00B94E2D" w:rsidRPr="00DB108C">
        <w:rPr>
          <w:bCs/>
          <w:iCs/>
          <w:noProof/>
          <w:sz w:val="24"/>
          <w:szCs w:val="24"/>
        </w:rPr>
        <w:t xml:space="preserve">., </w:t>
      </w:r>
      <w:r w:rsidR="0058284D" w:rsidRPr="00DB108C">
        <w:rPr>
          <w:bCs/>
          <w:iCs/>
          <w:noProof/>
          <w:sz w:val="24"/>
          <w:szCs w:val="24"/>
        </w:rPr>
        <w:t xml:space="preserve">2020; Uwuigbe &amp; Oyeniyi, </w:t>
      </w:r>
      <w:r w:rsidR="00B94E2D" w:rsidRPr="00DB108C">
        <w:rPr>
          <w:bCs/>
          <w:iCs/>
          <w:noProof/>
          <w:sz w:val="24"/>
          <w:szCs w:val="24"/>
        </w:rPr>
        <w:t>2015)</w:t>
      </w:r>
      <w:r w:rsidR="00B94E2D" w:rsidRPr="00DB108C">
        <w:rPr>
          <w:sz w:val="24"/>
          <w:szCs w:val="24"/>
        </w:rPr>
        <w:fldChar w:fldCharType="end"/>
      </w:r>
      <w:r w:rsidR="0058284D" w:rsidRPr="00DB108C">
        <w:rPr>
          <w:sz w:val="24"/>
          <w:szCs w:val="24"/>
        </w:rPr>
        <w:t xml:space="preserve"> mengungkapkan bahwa s</w:t>
      </w:r>
      <w:r w:rsidR="00B143B9" w:rsidRPr="00DB108C">
        <w:rPr>
          <w:bCs/>
          <w:sz w:val="24"/>
          <w:szCs w:val="24"/>
        </w:rPr>
        <w:t>emakin banyak j</w:t>
      </w:r>
      <w:r w:rsidRPr="00DB108C">
        <w:rPr>
          <w:bCs/>
          <w:sz w:val="24"/>
          <w:szCs w:val="24"/>
        </w:rPr>
        <w:t xml:space="preserve">umlah dewan </w:t>
      </w:r>
      <w:r w:rsidR="00B143B9" w:rsidRPr="00DB108C">
        <w:rPr>
          <w:bCs/>
          <w:sz w:val="24"/>
          <w:szCs w:val="24"/>
        </w:rPr>
        <w:t>d</w:t>
      </w:r>
      <w:r w:rsidRPr="00DB108C">
        <w:rPr>
          <w:bCs/>
          <w:sz w:val="24"/>
          <w:szCs w:val="24"/>
        </w:rPr>
        <w:t>apat meningkatkan kontrol dan pengawasan sehingga dapat me</w:t>
      </w:r>
      <w:r w:rsidR="004E698B" w:rsidRPr="00DB108C">
        <w:rPr>
          <w:bCs/>
          <w:sz w:val="24"/>
          <w:szCs w:val="24"/>
        </w:rPr>
        <w:t>ncegah</w:t>
      </w:r>
      <w:r w:rsidRPr="00DB108C">
        <w:rPr>
          <w:bCs/>
          <w:sz w:val="24"/>
          <w:szCs w:val="24"/>
        </w:rPr>
        <w:t xml:space="preserve"> manajemen laba. Oleh karena itu, kehadiran jumlah anggota dewan yang tinggi dapat </w:t>
      </w:r>
      <w:r w:rsidR="0058284D" w:rsidRPr="00DB108C">
        <w:rPr>
          <w:bCs/>
          <w:sz w:val="24"/>
          <w:szCs w:val="24"/>
        </w:rPr>
        <w:t xml:space="preserve">mengurangi terjadinya praktik manajemen </w:t>
      </w:r>
      <w:r w:rsidRPr="00DB108C">
        <w:rPr>
          <w:bCs/>
          <w:sz w:val="24"/>
          <w:szCs w:val="24"/>
        </w:rPr>
        <w:t xml:space="preserve">laba </w:t>
      </w:r>
      <w:r w:rsidR="0058284D" w:rsidRPr="00DB108C">
        <w:rPr>
          <w:bCs/>
          <w:sz w:val="24"/>
          <w:szCs w:val="24"/>
        </w:rPr>
        <w:t xml:space="preserve">di </w:t>
      </w:r>
      <w:r w:rsidRPr="00DB108C">
        <w:rPr>
          <w:bCs/>
          <w:sz w:val="24"/>
          <w:szCs w:val="24"/>
        </w:rPr>
        <w:t xml:space="preserve">perusahaan. </w:t>
      </w:r>
    </w:p>
    <w:p w14:paraId="4F67F900" w14:textId="6C69C1E5" w:rsidR="0058284D" w:rsidRPr="004D3C03" w:rsidRDefault="002F5387" w:rsidP="004D3C03">
      <w:pPr>
        <w:pStyle w:val="Text"/>
        <w:spacing w:line="276" w:lineRule="auto"/>
        <w:ind w:firstLine="0"/>
        <w:rPr>
          <w:bCs/>
          <w:sz w:val="24"/>
          <w:szCs w:val="24"/>
        </w:rPr>
      </w:pPr>
      <w:r w:rsidRPr="00DB108C">
        <w:rPr>
          <w:bCs/>
          <w:sz w:val="24"/>
          <w:szCs w:val="24"/>
          <w:lang w:val="id-ID"/>
        </w:rPr>
        <w:t>H</w:t>
      </w:r>
      <w:r w:rsidRPr="00DB108C">
        <w:rPr>
          <w:bCs/>
          <w:sz w:val="24"/>
          <w:szCs w:val="24"/>
          <w:vertAlign w:val="subscript"/>
          <w:lang w:val="id-ID"/>
        </w:rPr>
        <w:t xml:space="preserve">4 : </w:t>
      </w:r>
      <w:r w:rsidRPr="00DB108C">
        <w:rPr>
          <w:bCs/>
          <w:sz w:val="24"/>
          <w:szCs w:val="24"/>
          <w:lang w:val="id-ID"/>
        </w:rPr>
        <w:t xml:space="preserve">Jumlah dewan </w:t>
      </w:r>
      <w:r w:rsidR="0058284D" w:rsidRPr="00DB108C">
        <w:rPr>
          <w:bCs/>
          <w:sz w:val="24"/>
          <w:szCs w:val="24"/>
        </w:rPr>
        <w:t xml:space="preserve">komisaris </w:t>
      </w:r>
      <w:r w:rsidRPr="00DB108C">
        <w:rPr>
          <w:bCs/>
          <w:sz w:val="24"/>
          <w:szCs w:val="24"/>
          <w:lang w:val="id-ID"/>
        </w:rPr>
        <w:t>berpengaruh signifikan negatif terhadap manajemen laba</w:t>
      </w:r>
      <w:r w:rsidR="00FF4FAE" w:rsidRPr="00DB108C">
        <w:rPr>
          <w:bCs/>
          <w:sz w:val="24"/>
          <w:szCs w:val="24"/>
        </w:rPr>
        <w:t>.</w:t>
      </w:r>
    </w:p>
    <w:p w14:paraId="2B853AE9" w14:textId="77777777" w:rsidR="00952362" w:rsidRPr="00952362" w:rsidRDefault="00952362" w:rsidP="00DB108C">
      <w:pPr>
        <w:pStyle w:val="Text"/>
        <w:spacing w:line="276" w:lineRule="auto"/>
        <w:ind w:firstLine="360"/>
        <w:rPr>
          <w:rFonts w:eastAsia="Calibri"/>
          <w:sz w:val="6"/>
          <w:szCs w:val="6"/>
        </w:rPr>
      </w:pPr>
    </w:p>
    <w:p w14:paraId="34CD2192" w14:textId="1528834C" w:rsidR="002F5387" w:rsidRPr="00DB108C" w:rsidRDefault="002F5387" w:rsidP="00DB108C">
      <w:pPr>
        <w:pStyle w:val="Text"/>
        <w:spacing w:line="276" w:lineRule="auto"/>
        <w:ind w:firstLine="360"/>
        <w:rPr>
          <w:rFonts w:eastAsia="Calibri"/>
          <w:i/>
          <w:iCs/>
          <w:sz w:val="24"/>
          <w:szCs w:val="24"/>
        </w:rPr>
      </w:pPr>
      <w:r w:rsidRPr="00DB108C">
        <w:rPr>
          <w:rFonts w:eastAsia="Calibri"/>
          <w:sz w:val="24"/>
          <w:szCs w:val="24"/>
        </w:rPr>
        <w:t xml:space="preserve">Komite </w:t>
      </w:r>
      <w:r w:rsidR="0058284D" w:rsidRPr="00DB108C">
        <w:rPr>
          <w:rFonts w:eastAsia="Calibri"/>
          <w:sz w:val="24"/>
          <w:szCs w:val="24"/>
        </w:rPr>
        <w:t xml:space="preserve">audit dibentuk oleh perusahaan dan </w:t>
      </w:r>
      <w:r w:rsidRPr="00DB108C">
        <w:rPr>
          <w:rFonts w:eastAsia="Calibri"/>
          <w:sz w:val="24"/>
          <w:szCs w:val="24"/>
        </w:rPr>
        <w:t xml:space="preserve">memiliki tanggung jawab terhadap dewan komisaris dalam menjalankan tugasnya </w:t>
      </w:r>
      <w:r w:rsidRPr="00DB108C">
        <w:rPr>
          <w:rFonts w:eastAsia="Calibri"/>
          <w:sz w:val="24"/>
          <w:szCs w:val="24"/>
        </w:rPr>
        <w:fldChar w:fldCharType="begin" w:fldLock="1"/>
      </w:r>
      <w:r w:rsidR="0032119C" w:rsidRPr="00DB108C">
        <w:rPr>
          <w:rFonts w:eastAsia="Calibri"/>
          <w:sz w:val="24"/>
          <w:szCs w:val="24"/>
        </w:rPr>
        <w:instrText>ADDIN CSL_CITATION {"citationItems":[{"id":"ITEM-1","itemData":{"DOI":"10.1108/JAEE-01-2019-0001","ISBN":"0120190001","ISSN":"20421176","abstract":"Purpose: The purpose of this paper is to investigate the effect of audit committee independence, board ethnicity and family ownership on earnings management in Malaysia. Design/methodology/approach: The effect of audit committee independence, board ethnicity and family ownership on corporate governance is investigated via 1,206 firm-year observations between the fiscal years of 2004 and 2009 of Bursa Malaysia listed firms. Panel data regression analysis is used to analyze the relationship. Findings: The findings of this study fail to associate the role of audit committee independence as proposed under RMCCG (2007) in curtailing earnings management activities, thus supporting the findings on power distance scores that power granted to the top management may result in less effective independent directors. Nonetheless, in support of the alignment effect theory, family ownership is found to reduce earnings management activities. The findings show that corporate governance is more effective in developing country family firms due to their long history of family reputation and the importance of institutional culture factors. Research limitations/implications: This study focuses on board ethnicity, family ownership and its influence on earnings management. Originality/value: This study offers insights into the importance of family institutional structures on corporate governance reforms in Malaysia as Malaysian family firms are mostly traditional firms that have built their reputation and strength in the industry for many generations.","author":[{"dropping-particle":"","family":"Wan Mohammad","given":"Wan Masliza","non-dropping-particle":"","parse-names":false,"suffix":""},{"dropping-particle":"","family":"Wasiuzzaman","given":"Shaista","non-dropping-particle":"","parse-names":false,"suffix":""}],"container-title":"Journal of Accounting in Emerging Economies","id":"ITEM-1","issue":"1","issued":{"date-parts":[["2020"]]},"page":"74-99","title":"Effect of audit committee independence, board ethnicity and family ownership on earnings management in Malaysia","type":"article-journal","volume":"10"},"uris":["http://www.mendeley.com/documents/?uuid=c418557d-a766-47b3-9e61-c035adde4c4d"]}],"mendeley":{"formattedCitation":"(Wan Mohammad &amp; Wasiuzzaman, 2020)","manualFormatting":"(Mohammad &amp; Wasiuzzaman, 2020)","plainTextFormattedCitation":"(Wan Mohammad &amp; Wasiuzzaman, 2020)","previouslyFormattedCitation":"(Wan Mohammad &amp; Wasiuzzaman, 2020)"},"properties":{"noteIndex":0},"schema":"https://github.com/citation-style-language/schema/raw/master/csl-citation.json"}</w:instrText>
      </w:r>
      <w:r w:rsidRPr="00DB108C">
        <w:rPr>
          <w:rFonts w:eastAsia="Calibri"/>
          <w:sz w:val="24"/>
          <w:szCs w:val="24"/>
        </w:rPr>
        <w:fldChar w:fldCharType="separate"/>
      </w:r>
      <w:r w:rsidRPr="00DB108C">
        <w:rPr>
          <w:rFonts w:eastAsia="Calibri"/>
          <w:noProof/>
          <w:sz w:val="24"/>
          <w:szCs w:val="24"/>
        </w:rPr>
        <w:t>(Mohammad &amp; Wasiuzzaman, 2020)</w:t>
      </w:r>
      <w:r w:rsidRPr="00DB108C">
        <w:rPr>
          <w:rFonts w:eastAsia="Calibri"/>
          <w:sz w:val="24"/>
          <w:szCs w:val="24"/>
        </w:rPr>
        <w:fldChar w:fldCharType="end"/>
      </w:r>
      <w:r w:rsidRPr="00DB108C">
        <w:rPr>
          <w:rFonts w:eastAsia="Calibri"/>
          <w:sz w:val="24"/>
          <w:szCs w:val="24"/>
        </w:rPr>
        <w:t xml:space="preserve">. </w:t>
      </w:r>
      <w:r w:rsidRPr="00DB108C">
        <w:rPr>
          <w:rFonts w:eastAsia="Calibri"/>
          <w:i/>
          <w:iCs/>
          <w:sz w:val="24"/>
          <w:szCs w:val="24"/>
        </w:rPr>
        <w:t xml:space="preserve"> </w:t>
      </w:r>
      <w:r w:rsidRPr="00DB108C">
        <w:rPr>
          <w:rFonts w:eastAsia="Calibri"/>
          <w:sz w:val="24"/>
          <w:szCs w:val="24"/>
        </w:rPr>
        <w:t xml:space="preserve">Komite audit melakukan proses audit internal perusahaan </w:t>
      </w:r>
      <w:r w:rsidR="0058284D" w:rsidRPr="00DB108C">
        <w:rPr>
          <w:rFonts w:eastAsia="Calibri"/>
          <w:sz w:val="24"/>
          <w:szCs w:val="24"/>
        </w:rPr>
        <w:t xml:space="preserve">untuk </w:t>
      </w:r>
      <w:r w:rsidRPr="00DB108C">
        <w:rPr>
          <w:rFonts w:eastAsia="Calibri"/>
          <w:sz w:val="24"/>
          <w:szCs w:val="24"/>
        </w:rPr>
        <w:t xml:space="preserve">meningkatkan keakuratan dalam penyajian </w:t>
      </w:r>
      <w:r w:rsidR="00456D00" w:rsidRPr="00DB108C">
        <w:rPr>
          <w:rFonts w:eastAsia="Calibri"/>
          <w:sz w:val="24"/>
          <w:szCs w:val="24"/>
        </w:rPr>
        <w:t>l</w:t>
      </w:r>
      <w:r w:rsidRPr="00DB108C">
        <w:rPr>
          <w:rFonts w:eastAsia="Calibri"/>
          <w:sz w:val="24"/>
          <w:szCs w:val="24"/>
        </w:rPr>
        <w:t xml:space="preserve">aporan keuangan perusahaan. Bila seluruh tugasnya </w:t>
      </w:r>
      <w:r w:rsidR="0004496C" w:rsidRPr="00DB108C">
        <w:rPr>
          <w:rFonts w:eastAsia="Calibri"/>
          <w:sz w:val="24"/>
          <w:szCs w:val="24"/>
        </w:rPr>
        <w:t xml:space="preserve">dijalankan </w:t>
      </w:r>
      <w:r w:rsidRPr="00DB108C">
        <w:rPr>
          <w:rFonts w:eastAsia="Calibri"/>
          <w:sz w:val="24"/>
          <w:szCs w:val="24"/>
        </w:rPr>
        <w:t>dengan baik, maka dapat me</w:t>
      </w:r>
      <w:r w:rsidR="00B143B9" w:rsidRPr="00DB108C">
        <w:rPr>
          <w:rFonts w:eastAsia="Calibri"/>
          <w:sz w:val="24"/>
          <w:szCs w:val="24"/>
        </w:rPr>
        <w:t>ncegah</w:t>
      </w:r>
      <w:r w:rsidRPr="00DB108C">
        <w:rPr>
          <w:rFonts w:eastAsia="Calibri"/>
          <w:sz w:val="24"/>
          <w:szCs w:val="24"/>
        </w:rPr>
        <w:t xml:space="preserve"> konflik </w:t>
      </w:r>
      <w:r w:rsidR="004D3C03">
        <w:rPr>
          <w:rFonts w:eastAsia="Calibri"/>
          <w:sz w:val="24"/>
          <w:szCs w:val="24"/>
        </w:rPr>
        <w:t xml:space="preserve">yang terjadi </w:t>
      </w:r>
      <w:r w:rsidRPr="00DB108C">
        <w:rPr>
          <w:rFonts w:eastAsia="Calibri"/>
          <w:sz w:val="24"/>
          <w:szCs w:val="24"/>
        </w:rPr>
        <w:t>akibat dari perbedaan kepentingan</w:t>
      </w:r>
      <w:r w:rsidR="00EA6549" w:rsidRPr="00DB108C">
        <w:rPr>
          <w:rFonts w:eastAsia="Calibri"/>
          <w:sz w:val="24"/>
          <w:szCs w:val="24"/>
        </w:rPr>
        <w:t xml:space="preserve"> </w:t>
      </w:r>
      <w:r w:rsidR="00EA6549" w:rsidRPr="00DB108C">
        <w:rPr>
          <w:rFonts w:eastAsia="Calibri"/>
          <w:sz w:val="24"/>
          <w:szCs w:val="24"/>
        </w:rPr>
        <w:fldChar w:fldCharType="begin" w:fldLock="1"/>
      </w:r>
      <w:r w:rsidR="00EA6549" w:rsidRPr="00DB108C">
        <w:rPr>
          <w:rFonts w:eastAsia="Calibri"/>
          <w:sz w:val="24"/>
          <w:szCs w:val="24"/>
        </w:rPr>
        <w:instrText>ADDIN CSL_CITATION {"citationItems":[{"id":"ITEM-1","itemData":{"DOI":"10.1108/978-1-78973-007-420191011","ISBN":"9781789730074","author":[{"dropping-particle":"","family":"Habbash","given":"Murya","non-dropping-particle":"","parse-names":false,"suffix":""}],"container-title":"Research in Corporate and Shari'ah Governance in the Muslim World: Theory and Practice","id":"ITEM-1","issue":"2007","issued":{"date-parts":[["2019"]]},"page":"127-140","title":"The role of corporate governance regulations in constraining earnings management practice in Saudi Arabia","type":"article-journal"},"uris":["http://www.mendeley.com/documents/?uuid=d9cde605-a33c-4425-9fda-6046d8ab836a"]}],"mendeley":{"formattedCitation":"(Habbash, 2019)","plainTextFormattedCitation":"(Habbash, 2019)","previouslyFormattedCitation":"(Habbash, 2019)"},"properties":{"noteIndex":0},"schema":"https://github.com/citation-style-language/schema/raw/master/csl-citation.json"}</w:instrText>
      </w:r>
      <w:r w:rsidR="00EA6549" w:rsidRPr="00DB108C">
        <w:rPr>
          <w:rFonts w:eastAsia="Calibri"/>
          <w:sz w:val="24"/>
          <w:szCs w:val="24"/>
        </w:rPr>
        <w:fldChar w:fldCharType="separate"/>
      </w:r>
      <w:r w:rsidR="00EA6549" w:rsidRPr="00DB108C">
        <w:rPr>
          <w:rFonts w:eastAsia="Calibri"/>
          <w:noProof/>
          <w:sz w:val="24"/>
          <w:szCs w:val="24"/>
        </w:rPr>
        <w:t>(Habbash, 2019)</w:t>
      </w:r>
      <w:r w:rsidR="00EA6549" w:rsidRPr="00DB108C">
        <w:rPr>
          <w:rFonts w:eastAsia="Calibri"/>
          <w:sz w:val="24"/>
          <w:szCs w:val="24"/>
        </w:rPr>
        <w:fldChar w:fldCharType="end"/>
      </w:r>
      <w:r w:rsidRPr="00DB108C">
        <w:rPr>
          <w:rFonts w:eastAsia="Calibri"/>
          <w:sz w:val="24"/>
          <w:szCs w:val="24"/>
        </w:rPr>
        <w:t xml:space="preserve">. </w:t>
      </w:r>
      <w:r w:rsidR="0058284D" w:rsidRPr="00DB108C">
        <w:rPr>
          <w:rFonts w:eastAsia="Calibri"/>
          <w:sz w:val="24"/>
          <w:szCs w:val="24"/>
        </w:rPr>
        <w:t xml:space="preserve">Penelitian terdahulu </w:t>
      </w:r>
      <w:r w:rsidR="00FD1D28" w:rsidRPr="00DB108C">
        <w:rPr>
          <w:rFonts w:eastAsia="Calibri"/>
          <w:sz w:val="24"/>
          <w:szCs w:val="24"/>
        </w:rPr>
        <w:t xml:space="preserve">oleh </w:t>
      </w:r>
      <w:r w:rsidR="0058284D" w:rsidRPr="00DB108C">
        <w:rPr>
          <w:rFonts w:eastAsia="Calibri"/>
          <w:sz w:val="24"/>
          <w:szCs w:val="24"/>
        </w:rPr>
        <w:t>Alzoubi (2019</w:t>
      </w:r>
      <w:r w:rsidR="00FD1D28" w:rsidRPr="00DB108C">
        <w:rPr>
          <w:rFonts w:eastAsia="Calibri"/>
          <w:sz w:val="24"/>
          <w:szCs w:val="24"/>
        </w:rPr>
        <w:t>), Karajeh (2020), Qamhan et al.</w:t>
      </w:r>
      <w:r w:rsidR="0058284D" w:rsidRPr="00DB108C">
        <w:rPr>
          <w:rFonts w:eastAsia="Calibri"/>
          <w:sz w:val="24"/>
          <w:szCs w:val="24"/>
        </w:rPr>
        <w:t xml:space="preserve"> (2018)</w:t>
      </w:r>
      <w:r w:rsidR="00FD1D28" w:rsidRPr="00DB108C">
        <w:rPr>
          <w:rFonts w:eastAsia="Calibri"/>
          <w:sz w:val="24"/>
          <w:szCs w:val="24"/>
        </w:rPr>
        <w:t>,</w:t>
      </w:r>
      <w:r w:rsidR="0058284D" w:rsidRPr="00DB108C">
        <w:rPr>
          <w:rFonts w:eastAsia="Calibri"/>
          <w:sz w:val="24"/>
          <w:szCs w:val="24"/>
        </w:rPr>
        <w:t xml:space="preserve"> Rajeevan &amp; Ajward (2019)</w:t>
      </w:r>
      <w:r w:rsidR="00FD1D28" w:rsidRPr="00DB108C">
        <w:rPr>
          <w:rFonts w:eastAsia="Calibri"/>
          <w:sz w:val="24"/>
          <w:szCs w:val="24"/>
        </w:rPr>
        <w:t xml:space="preserve">, Mohammad &amp; Wasiuzzaman (2020) menunjukkan </w:t>
      </w:r>
      <w:r w:rsidR="00876F5A" w:rsidRPr="00DB108C">
        <w:rPr>
          <w:rFonts w:eastAsia="Calibri"/>
          <w:sz w:val="24"/>
          <w:szCs w:val="24"/>
        </w:rPr>
        <w:t xml:space="preserve">kehadiran komite audit </w:t>
      </w:r>
      <w:r w:rsidRPr="00DB108C">
        <w:rPr>
          <w:rFonts w:eastAsia="Calibri"/>
          <w:sz w:val="24"/>
          <w:szCs w:val="24"/>
        </w:rPr>
        <w:t xml:space="preserve">dapat </w:t>
      </w:r>
      <w:r w:rsidR="008706D6" w:rsidRPr="00DB108C">
        <w:rPr>
          <w:rFonts w:eastAsia="Calibri"/>
          <w:sz w:val="24"/>
          <w:szCs w:val="24"/>
        </w:rPr>
        <w:t>mencegah</w:t>
      </w:r>
      <w:r w:rsidRPr="00DB108C">
        <w:rPr>
          <w:rFonts w:eastAsia="Calibri"/>
          <w:sz w:val="24"/>
          <w:szCs w:val="24"/>
        </w:rPr>
        <w:t xml:space="preserve"> manajemen laba. </w:t>
      </w:r>
    </w:p>
    <w:p w14:paraId="22727452" w14:textId="30404D6D" w:rsidR="002F5387" w:rsidRDefault="002F5387" w:rsidP="004D3C03">
      <w:pPr>
        <w:pStyle w:val="Text"/>
        <w:spacing w:line="276" w:lineRule="auto"/>
        <w:ind w:firstLine="0"/>
        <w:rPr>
          <w:rFonts w:eastAsia="Calibri"/>
          <w:sz w:val="24"/>
          <w:szCs w:val="24"/>
        </w:rPr>
      </w:pPr>
      <w:r w:rsidRPr="00DB108C">
        <w:rPr>
          <w:rFonts w:eastAsia="Calibri"/>
          <w:sz w:val="24"/>
          <w:szCs w:val="24"/>
          <w:lang w:val="id-ID"/>
        </w:rPr>
        <w:t>H</w:t>
      </w:r>
      <w:r w:rsidRPr="00DB108C">
        <w:rPr>
          <w:rFonts w:eastAsia="Calibri"/>
          <w:sz w:val="24"/>
          <w:szCs w:val="24"/>
          <w:vertAlign w:val="subscript"/>
          <w:lang w:val="id-ID"/>
        </w:rPr>
        <w:t xml:space="preserve">5 : </w:t>
      </w:r>
      <w:r w:rsidRPr="00DB108C">
        <w:rPr>
          <w:rFonts w:eastAsia="Calibri"/>
          <w:sz w:val="24"/>
          <w:szCs w:val="24"/>
          <w:lang w:val="id-ID"/>
        </w:rPr>
        <w:t>Komite audit berpengaruh signifikan negatif terhadap manajemen laba</w:t>
      </w:r>
      <w:r w:rsidR="00FF4FAE" w:rsidRPr="00DB108C">
        <w:rPr>
          <w:rFonts w:eastAsia="Calibri"/>
          <w:sz w:val="24"/>
          <w:szCs w:val="24"/>
        </w:rPr>
        <w:t>.</w:t>
      </w:r>
    </w:p>
    <w:p w14:paraId="2DE72358" w14:textId="77777777" w:rsidR="004D3C03" w:rsidRPr="004D3C03" w:rsidRDefault="004D3C03" w:rsidP="004D3C03">
      <w:pPr>
        <w:pStyle w:val="Text"/>
        <w:spacing w:line="276" w:lineRule="auto"/>
        <w:ind w:firstLine="0"/>
        <w:rPr>
          <w:rFonts w:eastAsia="Calibri"/>
          <w:sz w:val="6"/>
          <w:szCs w:val="6"/>
        </w:rPr>
      </w:pPr>
    </w:p>
    <w:p w14:paraId="518BAA0C" w14:textId="7EBE0C64" w:rsidR="0058284D" w:rsidRPr="00DB108C" w:rsidRDefault="002F5387" w:rsidP="00DB108C">
      <w:pPr>
        <w:pStyle w:val="Text"/>
        <w:spacing w:line="276" w:lineRule="auto"/>
        <w:ind w:firstLine="360"/>
        <w:rPr>
          <w:rFonts w:eastAsia="Calibri"/>
          <w:bCs/>
          <w:iCs/>
          <w:sz w:val="24"/>
          <w:szCs w:val="24"/>
        </w:rPr>
      </w:pPr>
      <w:r w:rsidRPr="00DB108C">
        <w:rPr>
          <w:rFonts w:eastAsia="Calibri"/>
          <w:bCs/>
          <w:sz w:val="24"/>
          <w:szCs w:val="24"/>
        </w:rPr>
        <w:t xml:space="preserve">Komite audit dengan keahlian keuangan berperan penting dalam melakukan audit terhadap laporan keuangan dan melakukan pengawasan terhadap perusahaan </w:t>
      </w:r>
      <w:r w:rsidRPr="00DB108C">
        <w:rPr>
          <w:rFonts w:eastAsia="Calibri"/>
          <w:bCs/>
          <w:sz w:val="24"/>
          <w:szCs w:val="24"/>
        </w:rPr>
        <w:fldChar w:fldCharType="begin" w:fldLock="1"/>
      </w:r>
      <w:r w:rsidR="0032119C" w:rsidRPr="00DB108C">
        <w:rPr>
          <w:rFonts w:eastAsia="Calibri"/>
          <w:bCs/>
          <w:sz w:val="24"/>
          <w:szCs w:val="24"/>
        </w:rPr>
        <w:instrText>ADDIN CSL_CITATION {"citationItems":[{"id":"ITEM-1","itemData":{"DOI":"10.1108/MAJ-05-2017-1560","ISSN":"02686902","abstract":"Purpose: This paper aims to examine the association between new audit committee characteristics – attendance of audit committee members at meetings and changes of members through the demission or appointment of members of the audit committee during the year – and earnings management. Its objective is to contribute new evidence that extends studies on audit committee characteristics in reducing earnings management. Design/methodology/approach: The sample comprises 370 observations obtained from the annual reports of 74 companies listed on the Muscat Securities Market for the years 2008-2012. The panel data are analysed using a fixed effects model to validate the hypotheses and model. Findings: This study finds a negative association between earnings management and members’ attendance at the audit committee meetings. Additionally, there is a positive significant relationship between earnings management and changes to members through demission or appointment. Originality/value: This study broadens the scope of audit committee characteristics by providing empirical evidence of the relationship between new audit committee characteristics and earnings management and may assist policymakers and regulators in determining ways to enhance audit committee characteristics and improve financial reporting quality.","author":[{"dropping-particle":"","family":"Qamhan","given":"Murad Abdulsalam","non-dropping-particle":"","parse-names":false,"suffix":""},{"dropping-particle":"","family":"Che Haat","given":"Mohd Hassan","non-dropping-particle":"","parse-names":false,"suffix":""},{"dropping-particle":"","family":"Hashim","given":"Hafiza Aishah","non-dropping-particle":"","parse-names":false,"suffix":""},{"dropping-particle":"","family":"Salleh","given":"Zalailah","non-dropping-particle":"","parse-names":false,"suffix":""}],"container-title":"Managerial Auditing Journal","id":"ITEM-1","issue":"8-9","issued":{"date-parts":[["2018"]]},"page":"760-778","title":"Earnings management: do attendance and changes of audit committee members matter?","type":"article-journal","volume":"33"},"uris":["http://www.mendeley.com/documents/?uuid=fc7beac4-e102-4f32-bc1a-1ad98a70e618"]}],"mendeley":{"formattedCitation":"(Qamhan et al., 2018)","plainTextFormattedCitation":"(Qamhan et al., 2018)","previouslyFormattedCitation":"(Qamhan et al., 2018)"},"properties":{"noteIndex":0},"schema":"https://github.com/citation-style-language/schema/raw/master/csl-citation.json"}</w:instrText>
      </w:r>
      <w:r w:rsidRPr="00DB108C">
        <w:rPr>
          <w:rFonts w:eastAsia="Calibri"/>
          <w:bCs/>
          <w:sz w:val="24"/>
          <w:szCs w:val="24"/>
        </w:rPr>
        <w:fldChar w:fldCharType="separate"/>
      </w:r>
      <w:r w:rsidR="00C57559" w:rsidRPr="00F81EA8">
        <w:rPr>
          <w:rFonts w:eastAsia="Calibri"/>
          <w:bCs/>
          <w:noProof/>
          <w:sz w:val="24"/>
          <w:szCs w:val="24"/>
        </w:rPr>
        <w:t xml:space="preserve">(Qamhan </w:t>
      </w:r>
      <w:r w:rsidR="00C57559" w:rsidRPr="00F81EA8">
        <w:rPr>
          <w:rFonts w:eastAsia="Calibri"/>
          <w:bCs/>
          <w:iCs/>
          <w:noProof/>
          <w:sz w:val="24"/>
          <w:szCs w:val="24"/>
        </w:rPr>
        <w:t>et al.</w:t>
      </w:r>
      <w:r w:rsidR="00C57559" w:rsidRPr="00F81EA8">
        <w:rPr>
          <w:rFonts w:eastAsia="Calibri"/>
          <w:bCs/>
          <w:noProof/>
          <w:sz w:val="24"/>
          <w:szCs w:val="24"/>
        </w:rPr>
        <w:t xml:space="preserve">, </w:t>
      </w:r>
      <w:r w:rsidR="00C57559" w:rsidRPr="00DB108C">
        <w:rPr>
          <w:rFonts w:eastAsia="Calibri"/>
          <w:bCs/>
          <w:noProof/>
          <w:sz w:val="24"/>
          <w:szCs w:val="24"/>
        </w:rPr>
        <w:t>2018)</w:t>
      </w:r>
      <w:r w:rsidRPr="00DB108C">
        <w:rPr>
          <w:rFonts w:eastAsia="Calibri"/>
          <w:sz w:val="24"/>
          <w:szCs w:val="24"/>
        </w:rPr>
        <w:fldChar w:fldCharType="end"/>
      </w:r>
      <w:r w:rsidRPr="00DB108C">
        <w:rPr>
          <w:rFonts w:eastAsia="Calibri"/>
          <w:bCs/>
          <w:sz w:val="24"/>
          <w:szCs w:val="24"/>
        </w:rPr>
        <w:t xml:space="preserve">. Berdasarkan peraturan </w:t>
      </w:r>
      <w:r w:rsidRPr="00DB108C">
        <w:rPr>
          <w:rFonts w:eastAsia="Calibri"/>
          <w:bCs/>
          <w:sz w:val="24"/>
          <w:szCs w:val="24"/>
          <w:lang w:val="id-ID"/>
        </w:rPr>
        <w:t xml:space="preserve">POJK No.55/POJK.04/2015 </w:t>
      </w:r>
      <w:r w:rsidRPr="00DB108C">
        <w:rPr>
          <w:rFonts w:eastAsia="Calibri"/>
          <w:bCs/>
          <w:sz w:val="24"/>
          <w:szCs w:val="24"/>
        </w:rPr>
        <w:t xml:space="preserve">menyebutkan perusahaan wajib memiliki 1 orang anggota komite yang memiliki keahlian keuangan. Komite audit harus bisa memahami </w:t>
      </w:r>
      <w:r w:rsidR="00290413" w:rsidRPr="00DB108C">
        <w:rPr>
          <w:rFonts w:eastAsia="Calibri"/>
          <w:bCs/>
          <w:sz w:val="24"/>
          <w:szCs w:val="24"/>
        </w:rPr>
        <w:t>dan</w:t>
      </w:r>
      <w:r w:rsidRPr="00DB108C">
        <w:rPr>
          <w:rFonts w:eastAsia="Calibri"/>
          <w:bCs/>
          <w:sz w:val="24"/>
          <w:szCs w:val="24"/>
        </w:rPr>
        <w:t xml:space="preserve"> mengevaluasi kebijakan akuntasi, dan melakukan penilaian terhadap kualitas dari laporan keuangan </w:t>
      </w:r>
      <w:r w:rsidRPr="00DB108C">
        <w:rPr>
          <w:rFonts w:eastAsia="Calibri"/>
          <w:bCs/>
          <w:sz w:val="24"/>
          <w:szCs w:val="24"/>
        </w:rPr>
        <w:fldChar w:fldCharType="begin" w:fldLock="1"/>
      </w:r>
      <w:r w:rsidR="0032119C" w:rsidRPr="00DB108C">
        <w:rPr>
          <w:rFonts w:eastAsia="Calibri"/>
          <w:bCs/>
          <w:sz w:val="24"/>
          <w:szCs w:val="24"/>
        </w:rPr>
        <w:instrText>ADDIN CSL_CITATION {"citationItems":[{"id":"ITEM-1","itemData":{"ISSN":"2406-9701","abstract":"This study examines whether the proportion of members of the audit committee and board of commissioner with accounting and/or financial expertise reduces earnings management. Accounting expertise is separated to financial expertise because accounting expertise is assumed to be able to cope with more earnings management while financial expertise focuses more on the financial management of company's operations. By using panel data, this study finds that the existence of members of audit committee and board of commissioner with accounting expertise or financial expertise do not have a negative effect on earnings management. However, the existence of both expertises on members of board of commissioner reduces earnings management, while that is not the case for audit committee.","author":[{"dropping-particle":"","family":"Dwiharyadi Politeknik Negeri Padang","given":"Anda","non-dropping-particle":"","parse-names":false,"suffix":""}],"container-title":"Jurnal Akuntansi dan Keuangan Indonesia","id":"ITEM-1","issue":"1","issued":{"date-parts":[["2017"]]},"page":"75-93","title":"PENGARUH KEAHLIAN AKUNTANSI DAN KEUANGAN KOMITE AUDIT DAN DEWAN KOMISARIS TERHADAP MANAJEMEN LABA (The Impact of Accounting and Finance Expertise of Audit Committee and Board of Commissioner on Earnings Management)","type":"article-journal","volume":"14"},"uris":["http://www.mendeley.com/documents/?uuid=905234e2-d81a-43fe-abce-2270be4a5797"]}],"mendeley":{"formattedCitation":"(Dwiharyadi Politeknik Negeri Padang, 2017)","manualFormatting":"(Dwiharyadi, 2017)","plainTextFormattedCitation":"(Dwiharyadi Politeknik Negeri Padang, 2017)","previouslyFormattedCitation":"(Dwiharyadi Politeknik Negeri Padang, 2017)"},"properties":{"noteIndex":0},"schema":"https://github.com/citation-style-language/schema/raw/master/csl-citation.json"}</w:instrText>
      </w:r>
      <w:r w:rsidRPr="00DB108C">
        <w:rPr>
          <w:rFonts w:eastAsia="Calibri"/>
          <w:bCs/>
          <w:sz w:val="24"/>
          <w:szCs w:val="24"/>
        </w:rPr>
        <w:fldChar w:fldCharType="separate"/>
      </w:r>
      <w:r w:rsidRPr="00DB108C">
        <w:rPr>
          <w:rFonts w:eastAsia="Calibri"/>
          <w:bCs/>
          <w:noProof/>
          <w:sz w:val="24"/>
          <w:szCs w:val="24"/>
        </w:rPr>
        <w:t>(Dwiharyadi, 2017)</w:t>
      </w:r>
      <w:r w:rsidRPr="00DB108C">
        <w:rPr>
          <w:rFonts w:eastAsia="Calibri"/>
          <w:sz w:val="24"/>
          <w:szCs w:val="24"/>
        </w:rPr>
        <w:fldChar w:fldCharType="end"/>
      </w:r>
      <w:r w:rsidRPr="00DB108C">
        <w:rPr>
          <w:rFonts w:eastAsia="Calibri"/>
          <w:bCs/>
          <w:sz w:val="24"/>
          <w:szCs w:val="24"/>
        </w:rPr>
        <w:t xml:space="preserve">. Anggota komite audit dalam menjalankan tugasnya sangat membutuhkan keahlian keuangan untuk dapat meningkatkan </w:t>
      </w:r>
      <w:r w:rsidRPr="00DB108C">
        <w:rPr>
          <w:rFonts w:eastAsia="Calibri"/>
          <w:bCs/>
          <w:sz w:val="24"/>
          <w:szCs w:val="24"/>
        </w:rPr>
        <w:lastRenderedPageBreak/>
        <w:t xml:space="preserve">efektivitas dalam menjalankan tugasnya </w:t>
      </w:r>
      <w:r w:rsidR="00EA6549" w:rsidRPr="00DB108C">
        <w:rPr>
          <w:rFonts w:eastAsia="Calibri"/>
          <w:bCs/>
          <w:sz w:val="24"/>
          <w:szCs w:val="24"/>
        </w:rPr>
        <w:t>d</w:t>
      </w:r>
      <w:r w:rsidR="00043B6E" w:rsidRPr="00DB108C">
        <w:rPr>
          <w:rFonts w:eastAsia="Calibri"/>
          <w:bCs/>
          <w:sz w:val="24"/>
          <w:szCs w:val="24"/>
        </w:rPr>
        <w:t>engan k</w:t>
      </w:r>
      <w:r w:rsidR="005F4276" w:rsidRPr="00DB108C">
        <w:rPr>
          <w:rFonts w:eastAsia="Calibri"/>
          <w:bCs/>
          <w:sz w:val="24"/>
          <w:szCs w:val="24"/>
        </w:rPr>
        <w:t>eahlian yang dimiliki</w:t>
      </w:r>
      <w:r w:rsidR="00043B6E" w:rsidRPr="00DB108C">
        <w:rPr>
          <w:rFonts w:eastAsia="Calibri"/>
          <w:bCs/>
          <w:sz w:val="24"/>
          <w:szCs w:val="24"/>
        </w:rPr>
        <w:t xml:space="preserve"> maka dapat mencegah </w:t>
      </w:r>
      <w:r w:rsidRPr="00DB108C">
        <w:rPr>
          <w:rFonts w:eastAsia="Calibri"/>
          <w:bCs/>
          <w:sz w:val="24"/>
          <w:szCs w:val="24"/>
        </w:rPr>
        <w:t xml:space="preserve">manajer </w:t>
      </w:r>
      <w:r w:rsidR="008A29F5" w:rsidRPr="00DB108C">
        <w:rPr>
          <w:rFonts w:eastAsia="Calibri"/>
          <w:bCs/>
          <w:sz w:val="24"/>
          <w:szCs w:val="24"/>
        </w:rPr>
        <w:t xml:space="preserve">untuk melakukan kecurangan sehingga kualitas laporan </w:t>
      </w:r>
      <w:r w:rsidR="00043B6E" w:rsidRPr="00DB108C">
        <w:rPr>
          <w:rFonts w:eastAsia="Calibri"/>
          <w:bCs/>
          <w:sz w:val="24"/>
          <w:szCs w:val="24"/>
        </w:rPr>
        <w:t xml:space="preserve">yang dihasilkan </w:t>
      </w:r>
      <w:r w:rsidR="008A29F5" w:rsidRPr="00DB108C">
        <w:rPr>
          <w:rFonts w:eastAsia="Calibri"/>
          <w:bCs/>
          <w:sz w:val="24"/>
          <w:szCs w:val="24"/>
        </w:rPr>
        <w:t xml:space="preserve">dapat terjaga </w:t>
      </w:r>
      <w:r w:rsidRPr="00DB108C">
        <w:rPr>
          <w:rFonts w:eastAsia="Calibri"/>
          <w:bCs/>
          <w:sz w:val="24"/>
          <w:szCs w:val="24"/>
        </w:rPr>
        <w:fldChar w:fldCharType="begin" w:fldLock="1"/>
      </w:r>
      <w:r w:rsidR="0032119C" w:rsidRPr="00DB108C">
        <w:rPr>
          <w:rFonts w:eastAsia="Calibri"/>
          <w:bCs/>
          <w:sz w:val="24"/>
          <w:szCs w:val="24"/>
        </w:rPr>
        <w:instrText>ADDIN CSL_CITATION {"citationItems":[{"id":"ITEM-1","itemData":{"DOI":"10.1108/ARJ-04-2014-0041","ISBN":"0820160105","ISSN":"10309616","abstract":"Purpose - The purpose of this paper is to extend previous research by empirically investigating the effect of the disclosure quality (DQ) on the magnitude of the earnings management (EM) among Jordanian companies listed in Amman Stock Exchange. Design/methodology/approach - This study uses the cross-sectional version of the modified Jones model, where discretionary accruals are used for the EM proxy. Generalized least square regression is used to examine the influence of the DQ on EM for a sample of 86 industrial companies in the period of the years from 2007 to 2010. Findings - The result produces evidence on the negative association between DQ and EM. The result also evidences the view that as the level of the disclosure is high, the magnitude of the EM reduces and, in turn, increases the financial reporting quality. Originality/value - As there are relatively few researches conducted in this area specifically among Jordanian firms, the study broadens the scope by providing empirical evidence of the relationship between DQ and EM. This paper is the first empirical study to investigate the impact of the DQ on EM among Jordanian companies.","author":[{"dropping-particle":"","family":"Alzoubi","given":"Ebraheem Saleem Salem","non-dropping-particle":"","parse-names":false,"suffix":""}],"container-title":"Accounting Research Journal","id":"ITEM-1","issue":"4","issued":{"date-parts":[["2016"]]},"page":"429-456","title":"Disclosure quality and earnings management: Evidence from Jordan","type":"article-journal","volume":"29"},"uris":["http://www.mendeley.com/documents/?uuid=a1e7c294-ec95-4156-bcce-ec3db826ae7b"]}],"mendeley":{"formattedCitation":"(Alzoubi, 2016a)","manualFormatting":"(Alzoubi, 2016)","plainTextFormattedCitation":"(Alzoubi, 2016a)","previouslyFormattedCitation":"(Alzoubi, 2016a)"},"properties":{"noteIndex":0},"schema":"https://github.com/citation-style-language/schema/raw/master/csl-citation.json"}</w:instrText>
      </w:r>
      <w:r w:rsidRPr="00DB108C">
        <w:rPr>
          <w:rFonts w:eastAsia="Calibri"/>
          <w:bCs/>
          <w:sz w:val="24"/>
          <w:szCs w:val="24"/>
        </w:rPr>
        <w:fldChar w:fldCharType="separate"/>
      </w:r>
      <w:r w:rsidRPr="00DB108C">
        <w:rPr>
          <w:rFonts w:eastAsia="Calibri"/>
          <w:bCs/>
          <w:noProof/>
          <w:sz w:val="24"/>
          <w:szCs w:val="24"/>
        </w:rPr>
        <w:t>(Alzoubi, 2016)</w:t>
      </w:r>
      <w:r w:rsidRPr="00DB108C">
        <w:rPr>
          <w:rFonts w:eastAsia="Calibri"/>
          <w:sz w:val="24"/>
          <w:szCs w:val="24"/>
        </w:rPr>
        <w:fldChar w:fldCharType="end"/>
      </w:r>
      <w:r w:rsidRPr="00DB108C">
        <w:rPr>
          <w:rFonts w:eastAsia="Calibri"/>
          <w:bCs/>
          <w:sz w:val="24"/>
          <w:szCs w:val="24"/>
        </w:rPr>
        <w:t>.</w:t>
      </w:r>
      <w:r w:rsidR="00025BCC" w:rsidRPr="00DB108C">
        <w:rPr>
          <w:rFonts w:eastAsia="Calibri"/>
          <w:bCs/>
          <w:sz w:val="24"/>
          <w:szCs w:val="24"/>
        </w:rPr>
        <w:t xml:space="preserve"> </w:t>
      </w:r>
      <w:r w:rsidR="0058284D" w:rsidRPr="00DB108C">
        <w:rPr>
          <w:rFonts w:eastAsia="Calibri"/>
          <w:bCs/>
          <w:sz w:val="24"/>
          <w:szCs w:val="24"/>
        </w:rPr>
        <w:t xml:space="preserve">Argumentasi ini sejalan dengan hasil penelitian </w:t>
      </w:r>
      <w:r w:rsidR="0058284D" w:rsidRPr="00DB108C">
        <w:rPr>
          <w:rFonts w:eastAsia="Calibri"/>
          <w:bCs/>
          <w:i/>
          <w:iCs/>
          <w:sz w:val="24"/>
          <w:szCs w:val="24"/>
        </w:rPr>
        <w:fldChar w:fldCharType="begin" w:fldLock="1"/>
      </w:r>
      <w:r w:rsidR="0058284D" w:rsidRPr="00DB108C">
        <w:rPr>
          <w:rFonts w:eastAsia="Calibri"/>
          <w:bCs/>
          <w:i/>
          <w:iCs/>
          <w:sz w:val="24"/>
          <w:szCs w:val="24"/>
        </w:rPr>
        <w:instrText>ADDIN CSL_CITATION {"citationItems":[{"id":"ITEM-1","itemData":{"DOI":"10.1108/jabes-03-2019-0027","ISSN":"2515-964X","abstract":"Purpose – The purpose of this paper is to examine the association between designated corporate governance attributes and the degree of earnings management in selected quoted companies in Sri Lanka. Design/methodology/approach – In total, 70 listed companies in Colombo Stock Exchange (CSE) were selected based on the highest market capitalisation for the period covering from 2015 to 2017 and representing beverage, food and tobacco, diversified, hotel and travel, manufacturing, oil palms and health care sectors, which accounted for 59.9 per cent of the total market capitalisation of CSE. Findings – This study found a positive relationship between CEO-Chair duality and earnings management. Practical implications – The insights may also provide investors, economic analysts and regulators with early caution indicators of potential problems in a corporation regarding corporate governance failures and aid stakeholders in assessing the effectiveness and efficiency of the board and corporate governance structure and earnings management methods. Originality/value – This study extends the extant research on board characteristics and real earnings management by adopting prominent research design and modernised data. This study offers evidence on how selected audit and board committee’s characteristics influence real earnings management practices. Keywords Corporate governance, Earnings management, Colombo Stock Exchange (CSE), Audit committee characteristics, Board committee characteristics Paper type Research paper 1.","author":[{"dropping-particle":"","family":"Rajeevan","given":"Shanmugavel","non-dropping-particle":"","parse-names":false,"suffix":""},{"dropping-particle":"","family":"Ajward","given":"Roshan","non-dropping-particle":"","parse-names":false,"suffix":""}],"container-title":"Journal of Asian Business and Economic Studies","id":"ITEM-1","issue":"1","issued":{"date-parts":[["2019"]]},"page":"2-18","title":"Board characteristics and earnings management in Sri Lanka","type":"article-journal","volume":"27"},"uris":["http://www.mendeley.com/documents/?uuid=62b13e0e-8b86-4502-9feb-49b2d3d66213"]},{"id":"ITEM-2","itemData":{"DOI":"10.1108/MAJ-05-2017-1560","ISSN":"02686902","abstract":"Purpose: This paper aims to examine the association between new audit committee characteristics – attendance of audit committee members at meetings and changes of members through the demission or appointment of members of the audit committee during the year – and earnings management. Its objective is to contribute new evidence that extends studies on audit committee characteristics in reducing earnings management. Design/methodology/approach: The sample comprises 370 observations obtained from the annual reports of 74 companies listed on the Muscat Securities Market for the years 2008-2012. The panel data are analysed using a fixed effects model to validate the hypotheses and model. Findings: This study finds a negative association between earnings management and members’ attendance at the audit committee meetings. Additionally, there is a positive significant relationship between earnings management and changes to members through demission or appointment. Originality/value: This study broadens the scope of audit committee characteristics by providing empirical evidence of the relationship between new audit committee characteristics and earnings management and may assist policymakers and regulators in determining ways to enhance audit committee characteristics and improve financial reporting quality.","author":[{"dropping-particle":"","family":"Qamhan","given":"Murad Abdulsalam","non-dropping-particle":"","parse-names":false,"suffix":""},{"dropping-particle":"","family":"Che Haat","given":"Mohd Hassan","non-dropping-particle":"","parse-names":false,"suffix":""},{"dropping-particle":"","family":"Hashim","given":"Hafiza Aishah","non-dropping-particle":"","parse-names":false,"suffix":""},{"dropping-particle":"","family":"Salleh","given":"Zalailah","non-dropping-particle":"","parse-names":false,"suffix":""}],"container-title":"Managerial Auditing Journal","id":"ITEM-2","issue":"8-9","issued":{"date-parts":[["2018"]]},"page":"760-778","title":"Earnings management: do attendance and changes of audit committee members matter?","type":"article-journal","volume":"33"},"uris":["http://www.mendeley.com/documents/?uuid=fc7beac4-e102-4f32-bc1a-1ad98a70e618"]}],"mendeley":{"formattedCitation":"(Qamhan et al., 2018; Rajeevan &amp; Ajward, 2019)","manualFormatting":"Qamhan et al., (2018), Rajeevan &amp; Ajward (2019)","plainTextFormattedCitation":"(Qamhan et al., 2018; Rajeevan &amp; Ajward, 2019)","previouslyFormattedCitation":"(Qamhan et al., 2018; Rajeevan &amp; Ajward, 2019)"},"properties":{"noteIndex":0},"schema":"https://github.com/citation-style-language/schema/raw/master/csl-citation.json"}</w:instrText>
      </w:r>
      <w:r w:rsidR="0058284D" w:rsidRPr="00DB108C">
        <w:rPr>
          <w:rFonts w:eastAsia="Calibri"/>
          <w:bCs/>
          <w:i/>
          <w:iCs/>
          <w:sz w:val="24"/>
          <w:szCs w:val="24"/>
        </w:rPr>
        <w:fldChar w:fldCharType="separate"/>
      </w:r>
      <w:r w:rsidR="0058284D" w:rsidRPr="00DB108C">
        <w:rPr>
          <w:rFonts w:eastAsia="Calibri"/>
          <w:bCs/>
          <w:iCs/>
          <w:noProof/>
          <w:sz w:val="24"/>
          <w:szCs w:val="24"/>
        </w:rPr>
        <w:t xml:space="preserve">Qamhan </w:t>
      </w:r>
      <w:r w:rsidR="0058284D" w:rsidRPr="00DB108C">
        <w:rPr>
          <w:rFonts w:eastAsia="Calibri"/>
          <w:bCs/>
          <w:noProof/>
          <w:sz w:val="24"/>
          <w:szCs w:val="24"/>
        </w:rPr>
        <w:t>et al</w:t>
      </w:r>
      <w:r w:rsidR="004D3C03">
        <w:rPr>
          <w:rFonts w:eastAsia="Calibri"/>
          <w:bCs/>
          <w:iCs/>
          <w:noProof/>
          <w:sz w:val="24"/>
          <w:szCs w:val="24"/>
        </w:rPr>
        <w:t>. (2018) serta</w:t>
      </w:r>
      <w:r w:rsidR="0058284D" w:rsidRPr="00DB108C">
        <w:rPr>
          <w:rFonts w:eastAsia="Calibri"/>
          <w:bCs/>
          <w:iCs/>
          <w:noProof/>
          <w:sz w:val="24"/>
          <w:szCs w:val="24"/>
        </w:rPr>
        <w:t xml:space="preserve"> Rajeevan &amp; Ajward (2019)</w:t>
      </w:r>
      <w:r w:rsidR="0058284D" w:rsidRPr="00DB108C">
        <w:rPr>
          <w:rFonts w:eastAsia="Calibri"/>
          <w:sz w:val="24"/>
          <w:szCs w:val="24"/>
        </w:rPr>
        <w:fldChar w:fldCharType="end"/>
      </w:r>
      <w:r w:rsidR="0058284D" w:rsidRPr="00DB108C">
        <w:rPr>
          <w:rFonts w:eastAsia="Calibri"/>
          <w:bCs/>
          <w:i/>
          <w:iCs/>
          <w:sz w:val="24"/>
          <w:szCs w:val="24"/>
        </w:rPr>
        <w:t xml:space="preserve"> </w:t>
      </w:r>
      <w:r w:rsidR="0058284D" w:rsidRPr="00DB108C">
        <w:rPr>
          <w:rFonts w:eastAsia="Calibri"/>
          <w:bCs/>
          <w:iCs/>
          <w:sz w:val="24"/>
          <w:szCs w:val="24"/>
        </w:rPr>
        <w:t>sehingga keberadaan komite audit dengan keahlian keuangan akan mengurangi terjadinya praktik manajemen laba</w:t>
      </w:r>
      <w:r w:rsidR="00FA1D48">
        <w:rPr>
          <w:rFonts w:eastAsia="Calibri"/>
          <w:bCs/>
          <w:iCs/>
          <w:sz w:val="24"/>
          <w:szCs w:val="24"/>
        </w:rPr>
        <w:t>.</w:t>
      </w:r>
    </w:p>
    <w:p w14:paraId="1AC2304C" w14:textId="2DC69EC6" w:rsidR="0058284D" w:rsidRDefault="002F5387" w:rsidP="00DB108C">
      <w:pPr>
        <w:pStyle w:val="Text"/>
        <w:spacing w:line="276" w:lineRule="auto"/>
        <w:ind w:left="426" w:hanging="426"/>
        <w:jc w:val="left"/>
        <w:rPr>
          <w:rFonts w:eastAsia="Calibri"/>
          <w:bCs/>
          <w:sz w:val="24"/>
          <w:szCs w:val="24"/>
        </w:rPr>
      </w:pPr>
      <w:r w:rsidRPr="00DB108C">
        <w:rPr>
          <w:rFonts w:eastAsia="Calibri"/>
          <w:bCs/>
          <w:sz w:val="24"/>
          <w:szCs w:val="24"/>
          <w:lang w:val="id-ID"/>
        </w:rPr>
        <w:t>H</w:t>
      </w:r>
      <w:r w:rsidRPr="00DB108C">
        <w:rPr>
          <w:rFonts w:eastAsia="Calibri"/>
          <w:bCs/>
          <w:sz w:val="24"/>
          <w:szCs w:val="24"/>
          <w:vertAlign w:val="subscript"/>
          <w:lang w:val="id-ID"/>
        </w:rPr>
        <w:t xml:space="preserve">6 : </w:t>
      </w:r>
      <w:r w:rsidR="0058284D" w:rsidRPr="00DB108C">
        <w:rPr>
          <w:rFonts w:eastAsia="Calibri"/>
          <w:bCs/>
          <w:sz w:val="24"/>
          <w:szCs w:val="24"/>
          <w:lang w:val="id-ID"/>
        </w:rPr>
        <w:t xml:space="preserve">Komite audit dengan </w:t>
      </w:r>
      <w:r w:rsidR="0058284D" w:rsidRPr="00DB108C">
        <w:rPr>
          <w:rFonts w:eastAsia="Calibri"/>
          <w:bCs/>
          <w:sz w:val="24"/>
          <w:szCs w:val="24"/>
        </w:rPr>
        <w:t>k</w:t>
      </w:r>
      <w:r w:rsidR="0058284D" w:rsidRPr="00DB108C">
        <w:rPr>
          <w:rFonts w:eastAsia="Calibri"/>
          <w:bCs/>
          <w:sz w:val="24"/>
          <w:szCs w:val="24"/>
          <w:lang w:val="id-ID"/>
        </w:rPr>
        <w:t xml:space="preserve">eahlian </w:t>
      </w:r>
      <w:r w:rsidR="0058284D" w:rsidRPr="00DB108C">
        <w:rPr>
          <w:rFonts w:eastAsia="Calibri"/>
          <w:bCs/>
          <w:sz w:val="24"/>
          <w:szCs w:val="24"/>
        </w:rPr>
        <w:t>k</w:t>
      </w:r>
      <w:r w:rsidRPr="00DB108C">
        <w:rPr>
          <w:rFonts w:eastAsia="Calibri"/>
          <w:bCs/>
          <w:sz w:val="24"/>
          <w:szCs w:val="24"/>
          <w:lang w:val="id-ID"/>
        </w:rPr>
        <w:t>euangan berpengaruh signifikan negatif terhadap</w:t>
      </w:r>
      <w:r w:rsidR="0058284D" w:rsidRPr="00DB108C">
        <w:rPr>
          <w:rFonts w:eastAsia="Calibri"/>
          <w:bCs/>
          <w:sz w:val="24"/>
          <w:szCs w:val="24"/>
        </w:rPr>
        <w:t xml:space="preserve"> manajemen laba</w:t>
      </w:r>
      <w:r w:rsidR="00FF4FAE" w:rsidRPr="00DB108C">
        <w:rPr>
          <w:rFonts w:eastAsia="Calibri"/>
          <w:bCs/>
          <w:sz w:val="24"/>
          <w:szCs w:val="24"/>
        </w:rPr>
        <w:t>.</w:t>
      </w:r>
    </w:p>
    <w:p w14:paraId="395B4158" w14:textId="77777777" w:rsidR="004D3C03" w:rsidRPr="004D3C03" w:rsidRDefault="004D3C03" w:rsidP="00DB108C">
      <w:pPr>
        <w:pStyle w:val="Text"/>
        <w:spacing w:line="276" w:lineRule="auto"/>
        <w:ind w:left="426" w:hanging="426"/>
        <w:jc w:val="left"/>
        <w:rPr>
          <w:rFonts w:eastAsia="Calibri"/>
          <w:bCs/>
          <w:sz w:val="6"/>
          <w:szCs w:val="6"/>
        </w:rPr>
      </w:pPr>
    </w:p>
    <w:p w14:paraId="018A4E63" w14:textId="1059EB86" w:rsidR="0058284D" w:rsidRPr="00DB108C" w:rsidRDefault="002F5387" w:rsidP="00DB108C">
      <w:pPr>
        <w:pStyle w:val="Text"/>
        <w:spacing w:line="276" w:lineRule="auto"/>
        <w:ind w:firstLine="360"/>
        <w:rPr>
          <w:rFonts w:eastAsia="Calibri"/>
          <w:bCs/>
          <w:sz w:val="24"/>
          <w:szCs w:val="24"/>
        </w:rPr>
      </w:pPr>
      <w:r w:rsidRPr="00DB108C">
        <w:rPr>
          <w:rFonts w:eastAsia="Calibri"/>
          <w:bCs/>
          <w:sz w:val="24"/>
          <w:szCs w:val="24"/>
          <w:lang w:val="id-ID"/>
        </w:rPr>
        <w:t xml:space="preserve">Menurut POJK No. 55/POJK.04/2015 </w:t>
      </w:r>
      <w:r w:rsidR="008A29F5" w:rsidRPr="00DB108C">
        <w:rPr>
          <w:rFonts w:eastAsia="Calibri"/>
          <w:bCs/>
          <w:sz w:val="24"/>
          <w:szCs w:val="24"/>
        </w:rPr>
        <w:t>p</w:t>
      </w:r>
      <w:r w:rsidRPr="00DB108C">
        <w:rPr>
          <w:rFonts w:eastAsia="Calibri"/>
          <w:bCs/>
          <w:sz w:val="24"/>
          <w:szCs w:val="24"/>
          <w:lang w:val="id-ID"/>
        </w:rPr>
        <w:t>erusaha</w:t>
      </w:r>
      <w:r w:rsidRPr="00DB108C">
        <w:rPr>
          <w:rFonts w:eastAsia="Calibri"/>
          <w:bCs/>
          <w:sz w:val="24"/>
          <w:szCs w:val="24"/>
        </w:rPr>
        <w:t xml:space="preserve">an harus memiliki 3 orang </w:t>
      </w:r>
      <w:r w:rsidR="00043B6E" w:rsidRPr="00DB108C">
        <w:rPr>
          <w:rFonts w:eastAsia="Calibri"/>
          <w:bCs/>
          <w:sz w:val="24"/>
          <w:szCs w:val="24"/>
        </w:rPr>
        <w:t xml:space="preserve">komite </w:t>
      </w:r>
      <w:r w:rsidR="00B92E4A" w:rsidRPr="00DB108C">
        <w:rPr>
          <w:rFonts w:eastAsia="Calibri"/>
          <w:bCs/>
          <w:sz w:val="24"/>
          <w:szCs w:val="24"/>
        </w:rPr>
        <w:t>yang</w:t>
      </w:r>
      <w:r w:rsidRPr="00DB108C">
        <w:rPr>
          <w:rFonts w:eastAsia="Calibri"/>
          <w:bCs/>
          <w:sz w:val="24"/>
          <w:szCs w:val="24"/>
        </w:rPr>
        <w:t xml:space="preserve"> berasal dari komisari</w:t>
      </w:r>
      <w:r w:rsidR="00144BD4" w:rsidRPr="00DB108C">
        <w:rPr>
          <w:rFonts w:eastAsia="Calibri"/>
          <w:bCs/>
          <w:sz w:val="24"/>
          <w:szCs w:val="24"/>
        </w:rPr>
        <w:t>s</w:t>
      </w:r>
      <w:r w:rsidRPr="00DB108C">
        <w:rPr>
          <w:rFonts w:eastAsia="Calibri"/>
          <w:bCs/>
          <w:sz w:val="24"/>
          <w:szCs w:val="24"/>
        </w:rPr>
        <w:t xml:space="preserve"> independen dan pihak eksternal.  Semakin banyak anggota komite audit maka dapat membatasi tindakan manajemen laba</w:t>
      </w:r>
      <w:r w:rsidRPr="00DB108C">
        <w:rPr>
          <w:rFonts w:eastAsia="Calibri"/>
          <w:bCs/>
          <w:sz w:val="24"/>
          <w:szCs w:val="24"/>
          <w:lang w:val="id-ID"/>
        </w:rPr>
        <w:t xml:space="preserve"> </w:t>
      </w:r>
      <w:r w:rsidRPr="00DB108C">
        <w:rPr>
          <w:rFonts w:eastAsia="Calibri"/>
          <w:bCs/>
          <w:sz w:val="24"/>
          <w:szCs w:val="24"/>
        </w:rPr>
        <w:t xml:space="preserve">dan dapat </w:t>
      </w:r>
      <w:r w:rsidRPr="00DB108C">
        <w:rPr>
          <w:rFonts w:eastAsia="Calibri"/>
          <w:bCs/>
          <w:sz w:val="24"/>
          <w:szCs w:val="24"/>
          <w:lang w:val="id-ID"/>
        </w:rPr>
        <w:t xml:space="preserve">menigkatkan kualitas dalam laporan keuangan </w:t>
      </w:r>
      <w:r w:rsidRPr="00DB108C">
        <w:rPr>
          <w:rFonts w:eastAsia="Calibri"/>
          <w:bCs/>
          <w:sz w:val="24"/>
          <w:szCs w:val="24"/>
          <w:lang w:val="id-ID"/>
        </w:rPr>
        <w:fldChar w:fldCharType="begin" w:fldLock="1"/>
      </w:r>
      <w:r w:rsidR="0032119C" w:rsidRPr="00DB108C">
        <w:rPr>
          <w:rFonts w:eastAsia="Calibri"/>
          <w:bCs/>
          <w:sz w:val="24"/>
          <w:szCs w:val="24"/>
          <w:lang w:val="id-ID"/>
        </w:rPr>
        <w:instrText>ADDIN CSL_CITATION {"citationItems":[{"id":"ITEM-1","itemData":{"DOI":"10.1108/ajar-10-2018-0039","ISSN":"2443-4175","abstract":"Purpose: The purpose of this paper is to explore the role of independent directors’ diligence in restraining earnings management practices in the Indian context. Design/methodology/approach: It employs a panel data analysis to test the association of earnings management with the diligence of independent directors. Findings: The results suggest that the diligence of independent directors has a significant impact on earnings management. The findings support the agency theory and provide evidence of the role played by the board processes in restricting earnings management. Originality/value: This study is important for the regulators as it highlights the significance of independent directors’ diligence in producing higher quality financial statements, thereby creating the real economic value of companies. This is the first article that explores the impact of independent directors’ diligence on earnings management practices particularly in the context of an emerging economy, like India in the light of new Companies Act 2013 and revised Clause 49 of the Listing Agreement, 2014 by Securities and Exchange Board of India.","author":[{"dropping-particle":"","family":"Kapoor","given":"Nimisha","non-dropping-particle":"","parse-names":false,"suffix":""},{"dropping-particle":"","family":"Goel","given":"Sandeep","non-dropping-particle":"","parse-names":false,"suffix":""}],"container-title":"Asian Journal of Accounting Research","id":"ITEM-1","issue":"1","issued":{"date-parts":[["2019"]]},"page":"52-69","title":"Do diligent independent directors restrain earnings management practices? Indian lessons for the global world","type":"article-journal","volume":"4"},"uris":["http://www.mendeley.com/documents/?uuid=db664db3-2a78-4596-937f-8b20cf4e3e62"]}],"mendeley":{"formattedCitation":"(Kapoor &amp; Goel, 2019)","manualFormatting":"(Kapoor &amp; Goel, 2019)","plainTextFormattedCitation":"(Kapoor &amp; Goel, 2019)","previouslyFormattedCitation":"(Kapoor &amp; Goel, 2019)"},"properties":{"noteIndex":0},"schema":"https://github.com/citation-style-language/schema/raw/master/csl-citation.json"}</w:instrText>
      </w:r>
      <w:r w:rsidRPr="00DB108C">
        <w:rPr>
          <w:rFonts w:eastAsia="Calibri"/>
          <w:bCs/>
          <w:sz w:val="24"/>
          <w:szCs w:val="24"/>
          <w:lang w:val="id-ID"/>
        </w:rPr>
        <w:fldChar w:fldCharType="separate"/>
      </w:r>
      <w:r w:rsidRPr="00DB108C">
        <w:rPr>
          <w:rFonts w:eastAsia="Calibri"/>
          <w:bCs/>
          <w:noProof/>
          <w:sz w:val="24"/>
          <w:szCs w:val="24"/>
          <w:lang w:val="id-ID"/>
        </w:rPr>
        <w:t>(Kapoor</w:t>
      </w:r>
      <w:r w:rsidRPr="00DB108C">
        <w:rPr>
          <w:rFonts w:eastAsia="Calibri"/>
          <w:bCs/>
          <w:noProof/>
          <w:sz w:val="24"/>
          <w:szCs w:val="24"/>
        </w:rPr>
        <w:t xml:space="preserve"> &amp; </w:t>
      </w:r>
      <w:r w:rsidRPr="00DB108C">
        <w:rPr>
          <w:rFonts w:eastAsia="Calibri"/>
          <w:bCs/>
          <w:noProof/>
          <w:sz w:val="24"/>
          <w:szCs w:val="24"/>
          <w:lang w:val="id-ID"/>
        </w:rPr>
        <w:t>Goel, 2019)</w:t>
      </w:r>
      <w:r w:rsidRPr="00DB108C">
        <w:rPr>
          <w:rFonts w:eastAsia="Calibri"/>
          <w:sz w:val="24"/>
          <w:szCs w:val="24"/>
        </w:rPr>
        <w:fldChar w:fldCharType="end"/>
      </w:r>
      <w:r w:rsidRPr="00DB108C">
        <w:rPr>
          <w:rFonts w:eastAsia="Calibri"/>
          <w:bCs/>
          <w:sz w:val="24"/>
          <w:szCs w:val="24"/>
          <w:lang w:val="id-ID"/>
        </w:rPr>
        <w:t xml:space="preserve">. Oleh karena itu, tindakan manajemen dapat terkendali </w:t>
      </w:r>
      <w:r w:rsidR="00E21A82" w:rsidRPr="00DB108C">
        <w:rPr>
          <w:rFonts w:eastAsia="Calibri"/>
          <w:bCs/>
          <w:sz w:val="24"/>
          <w:szCs w:val="24"/>
          <w:lang w:val="id-ID"/>
        </w:rPr>
        <w:t>karena</w:t>
      </w:r>
      <w:r w:rsidRPr="00DB108C">
        <w:rPr>
          <w:rFonts w:eastAsia="Calibri"/>
          <w:bCs/>
          <w:sz w:val="24"/>
          <w:szCs w:val="24"/>
          <w:lang w:val="id-ID"/>
        </w:rPr>
        <w:t xml:space="preserve"> keberadaaan komite audit yang dapat meningkatkan </w:t>
      </w:r>
      <w:r w:rsidR="00006A90">
        <w:rPr>
          <w:rFonts w:eastAsia="Calibri"/>
          <w:bCs/>
          <w:sz w:val="24"/>
          <w:szCs w:val="24"/>
        </w:rPr>
        <w:t xml:space="preserve">pengendalian </w:t>
      </w:r>
      <w:r w:rsidRPr="00DB108C">
        <w:rPr>
          <w:rFonts w:eastAsia="Calibri"/>
          <w:bCs/>
          <w:sz w:val="24"/>
          <w:szCs w:val="24"/>
          <w:lang w:val="id-ID"/>
        </w:rPr>
        <w:t xml:space="preserve">dan pengawasan perusahaan sehingga dapat mencegah keinginan manajer untuk melakukan kecurangan. </w:t>
      </w:r>
      <w:r w:rsidR="0058284D" w:rsidRPr="00DB108C">
        <w:rPr>
          <w:rFonts w:eastAsia="Calibri"/>
          <w:bCs/>
          <w:sz w:val="24"/>
          <w:szCs w:val="24"/>
        </w:rPr>
        <w:t xml:space="preserve">Studi </w:t>
      </w:r>
      <w:r w:rsidR="0058284D" w:rsidRPr="00DB108C">
        <w:rPr>
          <w:rFonts w:eastAsia="Calibri"/>
          <w:bCs/>
          <w:sz w:val="24"/>
          <w:szCs w:val="24"/>
          <w:lang w:val="id-ID"/>
        </w:rPr>
        <w:fldChar w:fldCharType="begin" w:fldLock="1"/>
      </w:r>
      <w:r w:rsidR="0058284D" w:rsidRPr="00DB108C">
        <w:rPr>
          <w:rFonts w:eastAsia="Calibri"/>
          <w:bCs/>
          <w:sz w:val="24"/>
          <w:szCs w:val="24"/>
          <w:lang w:val="id-ID"/>
        </w:rPr>
        <w:instrText>ADDIN CSL_CITATION {"citationItems":[{"id":"ITEM-1","itemData":{"DOI":"10.1108/ajar-10-2018-0039","ISSN":"2443-4175","abstract":"Purpose: The purpose of this paper is to explore the role of independent directors’ diligence in restraining earnings management practices in the Indian context. Design/methodology/approach: It employs a panel data analysis to test the association of earnings management with the diligence of independent directors. Findings: The results suggest that the diligence of independent directors has a significant impact on earnings management. The findings support the agency theory and provide evidence of the role played by the board processes in restricting earnings management. Originality/value: This study is important for the regulators as it highlights the significance of independent directors’ diligence in producing higher quality financial statements, thereby creating the real economic value of companies. This is the first article that explores the impact of independent directors’ diligence on earnings management practices particularly in the context of an emerging economy, like India in the light of new Companies Act 2013 and revised Clause 49 of the Listing Agreement, 2014 by Securities and Exchange Board of India.","author":[{"dropping-particle":"","family":"Kapoor","given":"Nimisha","non-dropping-particle":"","parse-names":false,"suffix":""},{"dropping-particle":"","family":"Goel","given":"Sandeep","non-dropping-particle":"","parse-names":false,"suffix":""}],"container-title":"Asian Journal of Accounting Research","id":"ITEM-1","issue":"1","issued":{"date-parts":[["2019"]]},"page":"52-69","title":"Do diligent independent directors restrain earnings management practices? Indian lessons for the global world","type":"article-journal","volume":"4"},"uris":["http://www.mendeley.com/documents/?uuid=db664db3-2a78-4596-937f-8b20cf4e3e62"]},{"id":"ITEM-2","itemData":{"DOI":"10.1108/APJBA-10-2018-0188","ISBN":"1020180188","ISSN":"17574331","abstract":"Purpose: The purpose of this paper is to examine the influence of the characteristics of audit committee chairman (ACC) (tenure, age, gender, ethnicity, accounting expertise and directorship) on earnings management (EM) practices. Design/methodology/approach: The Jones model and modified Jones model by Dechow et al. (1995) were used to determine the discretionary accruals (DA) of 288 Malaysian listed firms with lowest positive earnings for the years 2013‒2015. Findings: The results of the ordinary least squares regression indicate that only tenure, gender and ethnicity of the ACC are associated with DA. A further test was conducted by dividing firms into two groups: firms whose boards are chaired by a family member and firms whose boards are chaired by a non-family member. The results reveal that it is possible for firms whose boards are chaired by family members to cause the corporate governance (CG) mechanisms, particularly the audit committee, to lose their effectiveness in overcoming the EM problem. In addition, robustness tests were conducted by using panel data regression, where the results were found to be similar to the original regression results. Originality/value: This study alerts policymakers, firms and their stakeholders, as well as researchers, regarding the importance of having an independent board chairman, who has no relationship with any directors or major shareholders, as this may hinder the effectiveness of CG mechanisms in curbing EM, especially in emerging countries, such as Malaysia, where it is very difficult to stop members of the family from becoming board directors.","author":[{"dropping-particle":"","family":"Al-Absy","given":"Mujeeb Saif Mohsen","non-dropping-particle":"","parse-names":false,"suffix":""},{"dropping-particle":"","family":"Ku Ismail","given":"Ku Nor Izah","non-dropping-particle":"","parse-names":false,"suffix":""},{"dropping-particle":"","family":"Chandren","given":"Sitraselvi","non-dropping-particle":"","parse-names":false,"suffix":""}],"container-title":"Asia-Pacific Journal of Business Administration","id":"ITEM-2","issue":"4","issued":{"date-parts":[["2019"]]},"number-of-pages":"339-370","title":"Audit committee chairman characteristics and earnings management: The influence of family chairman","type":"book","volume":"11"},"uris":["http://www.mendeley.com/documents/?uuid=4e4ab633-bd25-4e37-97a1-e30358a86f4b"]},{"id":"ITEM-3","itemData":{"DOI":"10.1108/jabes-03-2019-0027","ISSN":"2515-964X","abstract":"Purpose – The purpose of this paper is to examine the association between designated corporate governance attributes and the degree of earnings management in selected quoted companies in Sri Lanka. Design/methodology/approach – In total, 70 listed companies in Colombo Stock Exchange (CSE) were selected based on the highest market capitalisation for the period covering from 2015 to 2017 and representing beverage, food and tobacco, diversified, hotel and travel, manufacturing, oil palms and health care sectors, which accounted for 59.9 per cent of the total market capitalisation of CSE. Findings – This study found a positive relationship between CEO-Chair duality and earnings management. Practical implications – The insights may also provide investors, economic analysts and regulators with early caution indicators of potential problems in a corporation regarding corporate governance failures and aid stakeholders in assessing the effectiveness and efficiency of the board and corporate governance structure and earnings management methods. Originality/value – This study extends the extant research on board characteristics and real earnings management by adopting prominent research design and modernised data. This study offers evidence on how selected audit and board committee’s characteristics influence real earnings management practices. Keywords Corporate governance, Earnings management, Colombo Stock Exchange (CSE), Audit committee characteristics, Board committee characteristics Paper type Research paper 1.","author":[{"dropping-particle":"","family":"Rajeevan","given":"Shanmugavel","non-dropping-particle":"","parse-names":false,"suffix":""},{"dropping-particle":"","family":"Ajward","given":"Roshan","non-dropping-particle":"","parse-names":false,"suffix":""}],"container-title":"Journal of Asian Business and Economic Studies","id":"ITEM-3","issue":"1","issued":{"date-parts":[["2019"]]},"page":"2-18","title":"Board characteristics and earnings management in Sri Lanka","type":"article-journal","volume":"27"},"uris":["http://www.mendeley.com/documents/?uuid=62b13e0e-8b86-4502-9feb-49b2d3d66213"]},{"id":"ITEM-4","itemData":{"DOI":"10.1108/MAJ-05-2017-1560","ISSN":"02686902","abstract":"Purpose: This paper aims to examine the association between new audit committee characteristics – attendance of audit committee members at meetings and changes of members through the demission or appointment of members of the audit committee during the year – and earnings management. Its objective is to contribute new evidence that extends studies on audit committee characteristics in reducing earnings management. Design/methodology/approach: The sample comprises 370 observations obtained from the annual reports of 74 companies listed on the Muscat Securities Market for the years 2008-2012. The panel data are analysed using a fixed effects model to validate the hypotheses and model. Findings: This study finds a negative association between earnings management and members’ attendance at the audit committee meetings. Additionally, there is a positive significant relationship between earnings management and changes to members through demission or appointment. Originality/value: This study broadens the scope of audit committee characteristics by providing empirical evidence of the relationship between new audit committee characteristics and earnings management and may assist policymakers and regulators in determining ways to enhance audit committee characteristics and improve financial reporting quality.","author":[{"dropping-particle":"","family":"Qamhan","given":"Murad Abdulsalam","non-dropping-particle":"","parse-names":false,"suffix":""},{"dropping-particle":"","family":"Che Haat","given":"Mohd Hassan","non-dropping-particle":"","parse-names":false,"suffix":""},{"dropping-particle":"","family":"Hashim","given":"Hafiza Aishah","non-dropping-particle":"","parse-names":false,"suffix":""},{"dropping-particle":"","family":"Salleh","given":"Zalailah","non-dropping-particle":"","parse-names":false,"suffix":""}],"container-title":"Managerial Auditing Journal","id":"ITEM-4","issue":"8-9","issued":{"date-parts":[["2018"]]},"page":"760-778","title":"Earnings management: do attendance and changes of audit committee members matter?","type":"article-journal","volume":"33"},"uris":["http://www.mendeley.com/documents/?uuid=fc7beac4-e102-4f32-bc1a-1ad98a70e618"]}],"mendeley":{"formattedCitation":"(Al-Absy et al., 2019; Kapoor &amp; Goel, 2019; Qamhan et al., 2018; Rajeevan &amp; Ajward, 2019)","manualFormatting":"Al-Absy et al., (2019), Kapoor &amp; Goel (2019), Qamhan et al., (2018), Rajeevan &amp; Ajward (2019)","plainTextFormattedCitation":"(Al-Absy et al., 2019; Kapoor &amp; Goel, 2019; Qamhan et al., 2018; Rajeevan &amp; Ajward, 2019)","previouslyFormattedCitation":"(Al-Absy et al., 2019; Kapoor &amp; Goel, 2019; Qamhan et al., 2018; Rajeevan &amp; Ajward, 2019)"},"properties":{"noteIndex":0},"schema":"https://github.com/citation-style-language/schema/raw/master/csl-citation.json"}</w:instrText>
      </w:r>
      <w:r w:rsidR="0058284D" w:rsidRPr="00DB108C">
        <w:rPr>
          <w:rFonts w:eastAsia="Calibri"/>
          <w:bCs/>
          <w:sz w:val="24"/>
          <w:szCs w:val="24"/>
          <w:lang w:val="id-ID"/>
        </w:rPr>
        <w:fldChar w:fldCharType="separate"/>
      </w:r>
      <w:r w:rsidR="0058284D" w:rsidRPr="00F81EA8">
        <w:rPr>
          <w:rFonts w:eastAsia="Calibri"/>
          <w:bCs/>
          <w:noProof/>
          <w:sz w:val="24"/>
          <w:szCs w:val="24"/>
          <w:lang w:val="id-ID"/>
        </w:rPr>
        <w:t xml:space="preserve">Al-Absy </w:t>
      </w:r>
      <w:r w:rsidR="00F81EA8">
        <w:rPr>
          <w:rFonts w:eastAsia="Calibri"/>
          <w:bCs/>
          <w:iCs/>
          <w:noProof/>
          <w:sz w:val="24"/>
          <w:szCs w:val="24"/>
          <w:lang w:val="id-ID"/>
        </w:rPr>
        <w:t>et al.</w:t>
      </w:r>
      <w:r w:rsidR="0058284D" w:rsidRPr="00F81EA8">
        <w:rPr>
          <w:rFonts w:eastAsia="Calibri"/>
          <w:bCs/>
          <w:noProof/>
          <w:sz w:val="24"/>
          <w:szCs w:val="24"/>
          <w:lang w:val="id-ID"/>
        </w:rPr>
        <w:t xml:space="preserve"> </w:t>
      </w:r>
      <w:r w:rsidR="0058284D" w:rsidRPr="00F81EA8">
        <w:rPr>
          <w:rFonts w:eastAsia="Calibri"/>
          <w:bCs/>
          <w:noProof/>
          <w:sz w:val="24"/>
          <w:szCs w:val="24"/>
        </w:rPr>
        <w:t>(</w:t>
      </w:r>
      <w:r w:rsidR="0058284D" w:rsidRPr="00F81EA8">
        <w:rPr>
          <w:rFonts w:eastAsia="Calibri"/>
          <w:bCs/>
          <w:noProof/>
          <w:sz w:val="24"/>
          <w:szCs w:val="24"/>
          <w:lang w:val="id-ID"/>
        </w:rPr>
        <w:t>2019</w:t>
      </w:r>
      <w:r w:rsidR="0058284D" w:rsidRPr="00F81EA8">
        <w:rPr>
          <w:rFonts w:eastAsia="Calibri"/>
          <w:bCs/>
          <w:noProof/>
          <w:sz w:val="24"/>
          <w:szCs w:val="24"/>
        </w:rPr>
        <w:t>),</w:t>
      </w:r>
      <w:r w:rsidR="0058284D" w:rsidRPr="00F81EA8">
        <w:rPr>
          <w:rFonts w:eastAsia="Calibri"/>
          <w:bCs/>
          <w:noProof/>
          <w:sz w:val="24"/>
          <w:szCs w:val="24"/>
          <w:lang w:val="id-ID"/>
        </w:rPr>
        <w:t xml:space="preserve"> Kapoor </w:t>
      </w:r>
      <w:r w:rsidR="0058284D" w:rsidRPr="00F81EA8">
        <w:rPr>
          <w:rFonts w:eastAsia="Calibri"/>
          <w:bCs/>
          <w:noProof/>
          <w:sz w:val="24"/>
          <w:szCs w:val="24"/>
        </w:rPr>
        <w:t>&amp;</w:t>
      </w:r>
      <w:r w:rsidR="0058284D" w:rsidRPr="00F81EA8">
        <w:rPr>
          <w:rFonts w:eastAsia="Calibri"/>
          <w:bCs/>
          <w:noProof/>
          <w:sz w:val="24"/>
          <w:szCs w:val="24"/>
          <w:lang w:val="id-ID"/>
        </w:rPr>
        <w:t xml:space="preserve"> Goel</w:t>
      </w:r>
      <w:r w:rsidR="0058284D" w:rsidRPr="00F81EA8">
        <w:rPr>
          <w:rFonts w:eastAsia="Calibri"/>
          <w:bCs/>
          <w:noProof/>
          <w:sz w:val="24"/>
          <w:szCs w:val="24"/>
        </w:rPr>
        <w:t xml:space="preserve"> (</w:t>
      </w:r>
      <w:r w:rsidR="0058284D" w:rsidRPr="00F81EA8">
        <w:rPr>
          <w:rFonts w:eastAsia="Calibri"/>
          <w:bCs/>
          <w:noProof/>
          <w:sz w:val="24"/>
          <w:szCs w:val="24"/>
          <w:lang w:val="id-ID"/>
        </w:rPr>
        <w:t>2019</w:t>
      </w:r>
      <w:r w:rsidR="0058284D" w:rsidRPr="00F81EA8">
        <w:rPr>
          <w:rFonts w:eastAsia="Calibri"/>
          <w:bCs/>
          <w:noProof/>
          <w:sz w:val="24"/>
          <w:szCs w:val="24"/>
        </w:rPr>
        <w:t xml:space="preserve">), </w:t>
      </w:r>
      <w:r w:rsidR="0058284D" w:rsidRPr="00F81EA8">
        <w:rPr>
          <w:rFonts w:eastAsia="Calibri"/>
          <w:bCs/>
          <w:noProof/>
          <w:sz w:val="24"/>
          <w:szCs w:val="24"/>
          <w:lang w:val="id-ID"/>
        </w:rPr>
        <w:t xml:space="preserve">Qamhan </w:t>
      </w:r>
      <w:r w:rsidR="0058284D" w:rsidRPr="00F81EA8">
        <w:rPr>
          <w:rFonts w:eastAsia="Calibri"/>
          <w:bCs/>
          <w:iCs/>
          <w:noProof/>
          <w:sz w:val="24"/>
          <w:szCs w:val="24"/>
          <w:lang w:val="id-ID"/>
        </w:rPr>
        <w:t>et al.</w:t>
      </w:r>
      <w:r w:rsidR="0058284D" w:rsidRPr="00F81EA8">
        <w:rPr>
          <w:rFonts w:eastAsia="Calibri"/>
          <w:bCs/>
          <w:noProof/>
          <w:sz w:val="24"/>
          <w:szCs w:val="24"/>
          <w:lang w:val="id-ID"/>
        </w:rPr>
        <w:t xml:space="preserve"> </w:t>
      </w:r>
      <w:r w:rsidR="0058284D" w:rsidRPr="00DB108C">
        <w:rPr>
          <w:rFonts w:eastAsia="Calibri"/>
          <w:bCs/>
          <w:noProof/>
          <w:sz w:val="24"/>
          <w:szCs w:val="24"/>
        </w:rPr>
        <w:t>(</w:t>
      </w:r>
      <w:r w:rsidR="0058284D" w:rsidRPr="00DB108C">
        <w:rPr>
          <w:rFonts w:eastAsia="Calibri"/>
          <w:bCs/>
          <w:noProof/>
          <w:sz w:val="24"/>
          <w:szCs w:val="24"/>
          <w:lang w:val="id-ID"/>
        </w:rPr>
        <w:t>2018</w:t>
      </w:r>
      <w:r w:rsidR="0058284D" w:rsidRPr="00DB108C">
        <w:rPr>
          <w:rFonts w:eastAsia="Calibri"/>
          <w:bCs/>
          <w:noProof/>
          <w:sz w:val="24"/>
          <w:szCs w:val="24"/>
        </w:rPr>
        <w:t xml:space="preserve">), </w:t>
      </w:r>
      <w:r w:rsidR="0058284D" w:rsidRPr="00DB108C">
        <w:rPr>
          <w:rFonts w:eastAsia="Calibri"/>
          <w:bCs/>
          <w:noProof/>
          <w:sz w:val="24"/>
          <w:szCs w:val="24"/>
          <w:lang w:val="id-ID"/>
        </w:rPr>
        <w:t xml:space="preserve">Rajeevan </w:t>
      </w:r>
      <w:r w:rsidR="0058284D" w:rsidRPr="00DB108C">
        <w:rPr>
          <w:rFonts w:eastAsia="Calibri"/>
          <w:bCs/>
          <w:noProof/>
          <w:sz w:val="24"/>
          <w:szCs w:val="24"/>
        </w:rPr>
        <w:t>&amp;</w:t>
      </w:r>
      <w:r w:rsidR="0058284D" w:rsidRPr="00DB108C">
        <w:rPr>
          <w:rFonts w:eastAsia="Calibri"/>
          <w:bCs/>
          <w:noProof/>
          <w:sz w:val="24"/>
          <w:szCs w:val="24"/>
          <w:lang w:val="id-ID"/>
        </w:rPr>
        <w:t xml:space="preserve"> Ajward</w:t>
      </w:r>
      <w:r w:rsidR="0058284D" w:rsidRPr="00DB108C">
        <w:rPr>
          <w:rFonts w:eastAsia="Calibri"/>
          <w:bCs/>
          <w:noProof/>
          <w:sz w:val="24"/>
          <w:szCs w:val="24"/>
        </w:rPr>
        <w:t xml:space="preserve"> (</w:t>
      </w:r>
      <w:r w:rsidR="0058284D" w:rsidRPr="00DB108C">
        <w:rPr>
          <w:rFonts w:eastAsia="Calibri"/>
          <w:bCs/>
          <w:noProof/>
          <w:sz w:val="24"/>
          <w:szCs w:val="24"/>
          <w:lang w:val="id-ID"/>
        </w:rPr>
        <w:t>2019)</w:t>
      </w:r>
      <w:r w:rsidR="0058284D" w:rsidRPr="00DB108C">
        <w:rPr>
          <w:rFonts w:eastAsia="Calibri"/>
          <w:sz w:val="24"/>
          <w:szCs w:val="24"/>
        </w:rPr>
        <w:fldChar w:fldCharType="end"/>
      </w:r>
      <w:r w:rsidR="0058284D" w:rsidRPr="00DB108C">
        <w:rPr>
          <w:rFonts w:eastAsia="Calibri"/>
          <w:bCs/>
          <w:sz w:val="24"/>
          <w:szCs w:val="24"/>
        </w:rPr>
        <w:t xml:space="preserve"> mengungkapkan </w:t>
      </w:r>
      <w:r w:rsidRPr="00DB108C">
        <w:rPr>
          <w:rFonts w:eastAsia="Calibri"/>
          <w:bCs/>
          <w:sz w:val="24"/>
          <w:szCs w:val="24"/>
        </w:rPr>
        <w:t xml:space="preserve">hubungan negatif </w:t>
      </w:r>
      <w:r w:rsidR="0058284D" w:rsidRPr="00DB108C">
        <w:rPr>
          <w:rFonts w:eastAsia="Calibri"/>
          <w:bCs/>
          <w:sz w:val="24"/>
          <w:szCs w:val="24"/>
        </w:rPr>
        <w:t>jumlah komite audit dan manajemen laba.</w:t>
      </w:r>
    </w:p>
    <w:p w14:paraId="50793794" w14:textId="4A54AEE7" w:rsidR="000F0EC9" w:rsidRDefault="002F5387" w:rsidP="00DB108C">
      <w:pPr>
        <w:pStyle w:val="Text"/>
        <w:spacing w:line="276" w:lineRule="auto"/>
        <w:ind w:firstLine="0"/>
        <w:rPr>
          <w:rFonts w:eastAsia="Calibri"/>
          <w:bCs/>
          <w:sz w:val="24"/>
          <w:szCs w:val="24"/>
        </w:rPr>
      </w:pPr>
      <w:r w:rsidRPr="00DB108C">
        <w:rPr>
          <w:rFonts w:eastAsia="Calibri"/>
          <w:bCs/>
          <w:sz w:val="24"/>
          <w:szCs w:val="24"/>
          <w:lang w:val="id-ID"/>
        </w:rPr>
        <w:t>H</w:t>
      </w:r>
      <w:r w:rsidRPr="00DB108C">
        <w:rPr>
          <w:rFonts w:eastAsia="Calibri"/>
          <w:bCs/>
          <w:sz w:val="24"/>
          <w:szCs w:val="24"/>
          <w:vertAlign w:val="subscript"/>
          <w:lang w:val="id-ID"/>
        </w:rPr>
        <w:t xml:space="preserve">7 : </w:t>
      </w:r>
      <w:r w:rsidRPr="00DB108C">
        <w:rPr>
          <w:rFonts w:eastAsia="Calibri"/>
          <w:bCs/>
          <w:sz w:val="24"/>
          <w:szCs w:val="24"/>
          <w:lang w:val="id-ID"/>
        </w:rPr>
        <w:t>Jumlah komite audit berpengaruh signifikan negatif terhadap manajemen laba</w:t>
      </w:r>
      <w:r w:rsidR="00FF4FAE" w:rsidRPr="00DB108C">
        <w:rPr>
          <w:rFonts w:eastAsia="Calibri"/>
          <w:bCs/>
          <w:sz w:val="24"/>
          <w:szCs w:val="24"/>
        </w:rPr>
        <w:t>.</w:t>
      </w:r>
    </w:p>
    <w:p w14:paraId="7CE69712" w14:textId="77777777" w:rsidR="004D3C03" w:rsidRPr="004D3C03" w:rsidRDefault="004D3C03" w:rsidP="00DB108C">
      <w:pPr>
        <w:pStyle w:val="Text"/>
        <w:spacing w:line="276" w:lineRule="auto"/>
        <w:ind w:firstLine="0"/>
        <w:rPr>
          <w:rFonts w:eastAsia="Calibri"/>
          <w:bCs/>
          <w:sz w:val="6"/>
          <w:szCs w:val="6"/>
        </w:rPr>
      </w:pPr>
    </w:p>
    <w:p w14:paraId="535F9C29" w14:textId="0A0E5829" w:rsidR="00B579AC" w:rsidRPr="00DB108C" w:rsidRDefault="002F5387" w:rsidP="00DB108C">
      <w:pPr>
        <w:pStyle w:val="Text"/>
        <w:spacing w:line="276" w:lineRule="auto"/>
        <w:ind w:firstLine="360"/>
        <w:rPr>
          <w:rFonts w:eastAsia="Calibri"/>
          <w:bCs/>
          <w:sz w:val="24"/>
          <w:szCs w:val="24"/>
        </w:rPr>
      </w:pPr>
      <w:r w:rsidRPr="00DB108C">
        <w:rPr>
          <w:rFonts w:eastAsia="Calibri"/>
          <w:bCs/>
          <w:sz w:val="24"/>
          <w:szCs w:val="24"/>
          <w:lang w:val="id-ID"/>
        </w:rPr>
        <w:t xml:space="preserve">Kepemilikan manajerial </w:t>
      </w:r>
      <w:r w:rsidR="005C5F65" w:rsidRPr="00DB108C">
        <w:rPr>
          <w:rFonts w:eastAsia="Calibri"/>
          <w:bCs/>
          <w:sz w:val="24"/>
          <w:szCs w:val="24"/>
          <w:lang w:val="id-ID"/>
        </w:rPr>
        <w:t>adalah</w:t>
      </w:r>
      <w:r w:rsidRPr="00DB108C">
        <w:rPr>
          <w:rFonts w:eastAsia="Calibri"/>
          <w:bCs/>
          <w:sz w:val="24"/>
          <w:szCs w:val="24"/>
          <w:lang w:val="id-ID"/>
        </w:rPr>
        <w:t xml:space="preserve"> jumlah  saham yang dimiliki oleh manajer perusahaan</w:t>
      </w:r>
      <w:r w:rsidR="00D4076B" w:rsidRPr="00DB108C">
        <w:rPr>
          <w:rFonts w:eastAsia="Calibri"/>
          <w:bCs/>
          <w:sz w:val="24"/>
          <w:szCs w:val="24"/>
        </w:rPr>
        <w:t>.</w:t>
      </w:r>
      <w:r w:rsidRPr="00DB108C">
        <w:rPr>
          <w:rFonts w:eastAsia="Calibri"/>
          <w:bCs/>
          <w:sz w:val="24"/>
          <w:szCs w:val="24"/>
          <w:lang w:val="id-ID"/>
        </w:rPr>
        <w:t xml:space="preserve">  </w:t>
      </w:r>
      <w:r w:rsidR="0097366A" w:rsidRPr="00DB108C">
        <w:rPr>
          <w:rFonts w:eastAsia="Calibri"/>
          <w:bCs/>
          <w:sz w:val="24"/>
          <w:szCs w:val="24"/>
          <w:lang w:val="id-ID"/>
        </w:rPr>
        <w:t xml:space="preserve">Manajer akan bertanggung jawab atas seluruh penggunaan sumber daya perusahaan untuk memaksimalkan kinerjanya, tetapi ada beberapa manajer yang membuat keptusan sendiri untuk mencapai tujuan pribadi. </w:t>
      </w:r>
      <w:r w:rsidRPr="00DB108C">
        <w:rPr>
          <w:rFonts w:eastAsia="Calibri"/>
          <w:bCs/>
          <w:sz w:val="24"/>
          <w:szCs w:val="24"/>
        </w:rPr>
        <w:t xml:space="preserve">Semakin banyak jumlah saham yang dimiliki, maka konflik yang terjadi akan semakin rendah. Manajer dengan porsi kepemilikan saham yang besar </w:t>
      </w:r>
      <w:r w:rsidR="005C5F65" w:rsidRPr="00DB108C">
        <w:rPr>
          <w:rFonts w:eastAsia="Calibri"/>
          <w:bCs/>
          <w:sz w:val="24"/>
          <w:szCs w:val="24"/>
        </w:rPr>
        <w:t xml:space="preserve">maka </w:t>
      </w:r>
      <w:r w:rsidRPr="00DB108C">
        <w:rPr>
          <w:rFonts w:eastAsia="Calibri"/>
          <w:bCs/>
          <w:sz w:val="24"/>
          <w:szCs w:val="24"/>
        </w:rPr>
        <w:t xml:space="preserve">dapat </w:t>
      </w:r>
      <w:r w:rsidR="005C5F65" w:rsidRPr="00DB108C">
        <w:rPr>
          <w:rFonts w:eastAsia="Calibri"/>
          <w:bCs/>
          <w:sz w:val="24"/>
          <w:szCs w:val="24"/>
        </w:rPr>
        <w:t>mencegah</w:t>
      </w:r>
      <w:r w:rsidRPr="00DB108C">
        <w:rPr>
          <w:rFonts w:eastAsia="Calibri"/>
          <w:bCs/>
          <w:sz w:val="24"/>
          <w:szCs w:val="24"/>
        </w:rPr>
        <w:t xml:space="preserve"> konflik </w:t>
      </w:r>
      <w:r w:rsidR="005C5F65" w:rsidRPr="00DB108C">
        <w:rPr>
          <w:rFonts w:eastAsia="Calibri"/>
          <w:bCs/>
          <w:sz w:val="24"/>
          <w:szCs w:val="24"/>
        </w:rPr>
        <w:t>akibat perbedaan kepentingan</w:t>
      </w:r>
      <w:r w:rsidR="0097366A" w:rsidRPr="00DB108C">
        <w:rPr>
          <w:rFonts w:eastAsia="Calibri"/>
          <w:bCs/>
          <w:sz w:val="24"/>
          <w:szCs w:val="24"/>
        </w:rPr>
        <w:t xml:space="preserve">, hal ini yang membuat </w:t>
      </w:r>
      <w:r w:rsidR="0058284D" w:rsidRPr="00DB108C">
        <w:rPr>
          <w:rFonts w:eastAsia="Calibri"/>
          <w:bCs/>
          <w:sz w:val="24"/>
          <w:szCs w:val="24"/>
        </w:rPr>
        <w:t xml:space="preserve">manajer </w:t>
      </w:r>
      <w:r w:rsidR="0097366A" w:rsidRPr="00DB108C">
        <w:rPr>
          <w:rFonts w:eastAsia="Calibri"/>
          <w:bCs/>
          <w:sz w:val="24"/>
          <w:szCs w:val="24"/>
        </w:rPr>
        <w:t>cenderung memiliki keleluasaan untuk mengambil keputusan yang besar sehingga kemungkinan terjadinya manajemen laba semakin tinggi</w:t>
      </w:r>
      <w:r w:rsidR="00005379" w:rsidRPr="00DB108C">
        <w:rPr>
          <w:rFonts w:eastAsia="Calibri"/>
          <w:bCs/>
          <w:sz w:val="24"/>
          <w:szCs w:val="24"/>
        </w:rPr>
        <w:t xml:space="preserve"> </w:t>
      </w:r>
      <w:r w:rsidR="00005379" w:rsidRPr="00DB108C">
        <w:rPr>
          <w:rFonts w:eastAsia="Calibri"/>
          <w:bCs/>
          <w:sz w:val="24"/>
          <w:szCs w:val="24"/>
        </w:rPr>
        <w:fldChar w:fldCharType="begin" w:fldLock="1"/>
      </w:r>
      <w:r w:rsidR="0032119C" w:rsidRPr="00DB108C">
        <w:rPr>
          <w:rFonts w:eastAsia="Calibri"/>
          <w:bCs/>
          <w:sz w:val="24"/>
          <w:szCs w:val="24"/>
        </w:rPr>
        <w:instrText>ADDIN CSL_CITATION {"citationItems":[{"id":"ITEM-1","itemData":{"DOI":"10.9790/487X-2107066872","author":[{"dropping-particle":"","family":"Abdelrahimkhader","given":"Osama","non-dropping-particle":"","parse-names":false,"suffix":""},{"dropping-particle":"","family":"Ravanramzan","given":"Sara","non-dropping-particle":"","parse-names":false,"suffix":""}],"container-title":"IOSR Journal of Business and Management (IOSR-JBM)","id":"ITEM-1","issue":"7","issued":{"date-parts":[["2019"]]},"page":"68-72","title":"The Relationship between Ownership Structure and External Audit towards Acruals Earning Management among Palestine Listed Companies","type":"article-journal","volume":"21"},"uris":["http://www.mendeley.com/documents/?uuid=458f69f5-75b3-4a75-a8f5-501d96043b8d"]}],"mendeley":{"formattedCitation":"(Abdelrahimkhader &amp; Ravanramzan, 2019)","plainTextFormattedCitation":"(Abdelrahimkhader &amp; Ravanramzan, 2019)","previouslyFormattedCitation":"(Abdelrahimkhader &amp; Ravanramzan, 2019)"},"properties":{"noteIndex":0},"schema":"https://github.com/citation-style-language/schema/raw/master/csl-citation.json"}</w:instrText>
      </w:r>
      <w:r w:rsidR="00005379" w:rsidRPr="00DB108C">
        <w:rPr>
          <w:rFonts w:eastAsia="Calibri"/>
          <w:bCs/>
          <w:sz w:val="24"/>
          <w:szCs w:val="24"/>
        </w:rPr>
        <w:fldChar w:fldCharType="separate"/>
      </w:r>
      <w:r w:rsidR="00C57559" w:rsidRPr="00DB108C">
        <w:rPr>
          <w:rFonts w:eastAsia="Calibri"/>
          <w:bCs/>
          <w:noProof/>
          <w:sz w:val="24"/>
          <w:szCs w:val="24"/>
        </w:rPr>
        <w:t>(Abdelrahimkhader &amp; Ravanramzan, 2019)</w:t>
      </w:r>
      <w:r w:rsidR="00005379" w:rsidRPr="00DB108C">
        <w:rPr>
          <w:rFonts w:eastAsia="Calibri"/>
          <w:bCs/>
          <w:sz w:val="24"/>
          <w:szCs w:val="24"/>
        </w:rPr>
        <w:fldChar w:fldCharType="end"/>
      </w:r>
      <w:r w:rsidR="00005379" w:rsidRPr="00DB108C">
        <w:rPr>
          <w:rFonts w:eastAsia="Calibri"/>
          <w:bCs/>
          <w:sz w:val="24"/>
          <w:szCs w:val="24"/>
        </w:rPr>
        <w:t xml:space="preserve">. </w:t>
      </w:r>
      <w:r w:rsidR="00B92E4A" w:rsidRPr="00DB108C">
        <w:rPr>
          <w:rFonts w:eastAsia="Calibri"/>
          <w:bCs/>
          <w:sz w:val="24"/>
          <w:szCs w:val="24"/>
        </w:rPr>
        <w:t xml:space="preserve">Hal ini selaras dengan penelitian </w:t>
      </w:r>
      <w:r w:rsidRPr="00DB108C">
        <w:rPr>
          <w:rFonts w:eastAsia="Calibri"/>
          <w:bCs/>
          <w:sz w:val="24"/>
          <w:szCs w:val="24"/>
        </w:rPr>
        <w:t xml:space="preserve">yang dilakukan oleh </w:t>
      </w:r>
      <w:r w:rsidR="00005379" w:rsidRPr="00DB108C">
        <w:rPr>
          <w:rFonts w:eastAsia="Calibri"/>
          <w:bCs/>
          <w:sz w:val="24"/>
          <w:szCs w:val="24"/>
        </w:rPr>
        <w:fldChar w:fldCharType="begin" w:fldLock="1"/>
      </w:r>
      <w:r w:rsidR="0032119C" w:rsidRPr="00DB108C">
        <w:rPr>
          <w:rFonts w:eastAsia="Calibri"/>
          <w:bCs/>
          <w:sz w:val="24"/>
          <w:szCs w:val="24"/>
        </w:rPr>
        <w:instrText>ADDIN CSL_CITATION {"citationItems":[{"id":"ITEM-1","itemData":{"DOI":"10.5539/ijef.v7n5p140","ISSN":"1916-971X","abstract":"The current study aimed to identify the factors that affect the earnings quality of Manufacturing Companies listed at Amman Stock Exchange (ASE). Accordingly, four variables were selected, namely: Financial leverage, Firms performance, investment decisions and accounting conservation, in presence of two control variables, namely: firms size and cash holding. Ordinary least square (OLS) cross sectional regression model was applied on a sample of (58) manufacturing companies listed at Amman Stock Exchange (ASE) during the period 2000-2013 resulting in 812 firm/year observation. The results of the analysis showed the existence of statistically significant direct impact for each of firm performance, financial leverage and accounting conservation on earnings quality. These results are consistent with the view that the greater the company's earnings are, it becomes the less likely to practice creative accounting or earnings management, what led to increased earnings quality. Also, these results are consistent with the point of view that external creditors are considered as external control tool over management's performance, what in turns, reduces the agency cost and reduces the likelihood of practicing creative accounting or earnings management, which will reflect positively on the quality of earnings. Finally, accounting conservation plays a role in the reduction of the practice of creative accounting or earnings management.","author":[{"dropping-particle":"","family":"Ramadan","given":"Imad Zeyad","non-dropping-particle":"","parse-names":false,"suffix":""}],"container-title":"International Journal of Economics and Finance","id":"ITEM-1","issue":"5","issued":{"date-parts":[["2015"]]},"page":"140-146","title":"Earnings Quality Determinants of the Jordanian Manufacturing Listed Companies","type":"article-journal","volume":"7"},"uris":["http://www.mendeley.com/documents/?uuid=15be6471-2d32-433b-8acf-804a90ea1b71"]}],"mendeley":{"formattedCitation":"(Ramadan, 2015)","manualFormatting":"Ramadan (2015)","plainTextFormattedCitation":"(Ramadan, 2015)","previouslyFormattedCitation":"(Ramadan, 2015)"},"properties":{"noteIndex":0},"schema":"https://github.com/citation-style-language/schema/raw/master/csl-citation.json"}</w:instrText>
      </w:r>
      <w:r w:rsidR="00005379" w:rsidRPr="00DB108C">
        <w:rPr>
          <w:rFonts w:eastAsia="Calibri"/>
          <w:bCs/>
          <w:sz w:val="24"/>
          <w:szCs w:val="24"/>
        </w:rPr>
        <w:fldChar w:fldCharType="separate"/>
      </w:r>
      <w:r w:rsidR="00005379" w:rsidRPr="00DB108C">
        <w:rPr>
          <w:rFonts w:eastAsia="Calibri"/>
          <w:bCs/>
          <w:noProof/>
          <w:sz w:val="24"/>
          <w:szCs w:val="24"/>
        </w:rPr>
        <w:t>Ramadan (2015)</w:t>
      </w:r>
      <w:r w:rsidR="00005379" w:rsidRPr="00DB108C">
        <w:rPr>
          <w:rFonts w:eastAsia="Calibri"/>
          <w:bCs/>
          <w:sz w:val="24"/>
          <w:szCs w:val="24"/>
        </w:rPr>
        <w:fldChar w:fldCharType="end"/>
      </w:r>
      <w:r w:rsidR="00006A90">
        <w:rPr>
          <w:rFonts w:eastAsia="Calibri"/>
          <w:bCs/>
          <w:sz w:val="24"/>
          <w:szCs w:val="24"/>
        </w:rPr>
        <w:t xml:space="preserve"> serta</w:t>
      </w:r>
      <w:r w:rsidR="00005379" w:rsidRPr="00DB108C">
        <w:rPr>
          <w:rFonts w:eastAsia="Calibri"/>
          <w:bCs/>
          <w:sz w:val="24"/>
          <w:szCs w:val="24"/>
        </w:rPr>
        <w:t xml:space="preserve"> </w:t>
      </w:r>
      <w:r w:rsidR="00005379" w:rsidRPr="00DB108C">
        <w:rPr>
          <w:rFonts w:eastAsia="Calibri"/>
          <w:bCs/>
          <w:sz w:val="24"/>
          <w:szCs w:val="24"/>
        </w:rPr>
        <w:fldChar w:fldCharType="begin" w:fldLock="1"/>
      </w:r>
      <w:r w:rsidR="0032119C" w:rsidRPr="00DB108C">
        <w:rPr>
          <w:rFonts w:eastAsia="Calibri"/>
          <w:bCs/>
          <w:sz w:val="24"/>
          <w:szCs w:val="24"/>
        </w:rPr>
        <w:instrText>ADDIN CSL_CITATION {"citationItems":[{"id":"ITEM-1","itemData":{"DOI":"10.35609/afr.2018.3.1(6)","ISSN":"2636-915X","abstract":"Objective - The purpose of this research is to analyze the effect of motivational bonus, leverage, firm size, corporate governance (audit committee's size, the proportion of independent commissioners, institutional ownership, managerial ownership) and free cash flow on earnings management. Methodology/Technique - Earnings management is analyzed in this research using the modified Jones model. The population for the research consists of manufacturing companies listed on the Indonesian Stock Exchange (IDX) between 2013-2015. The final sample includes 60 manufacturing companies. Findings - The result of this study indicate that motivational bonus, leverage, firm size and free cash flow have an influence on earnings management practices. Motivational bonuses and free cash flow as opportunistic behavior also influence earnings management. In addition, leverage and firm size as external monitoring mechanism influence earnings management practices while audit committee size, the proportion of independent commissioners, institutional ownership and managerial ownership as corporate governance practices in companies has no significant effect on earnings management practices. Hence, it is concluded that corporate governance has no effect on earnings management practices in Indonesia. Type of Paper: Empirical Keywords: Opportunistic Behavior; External Monitoring Mechanisms; Corporate Governance; Earnings Management. JEL Classification: G34, G02.","author":[{"dropping-particle":"","family":"Wimelda","given":"Linda","non-dropping-particle":"","parse-names":false,"suffix":""},{"dropping-particle":"","family":"Chandra","given":"Agustina","non-dropping-particle":"","parse-names":false,"suffix":""}],"container-title":"GATR Accounting and Finance Review","id":"ITEM-1","issue":"1","issued":{"date-parts":[["2018"]]},"page":"44-52","title":"Opportunistic Behavior, External Monitoring Mechanisms, Corporate Governance, and Earnings Management","type":"article-journal","volume":"3"},"uris":["http://www.mendeley.com/documents/?uuid=b44cc173-087e-4ef3-8c99-44c322cd0150"]}],"mendeley":{"formattedCitation":"(Wimelda &amp; Chandra, 2018)","manualFormatting":"Wimelda &amp; Chandra (2018)","plainTextFormattedCitation":"(Wimelda &amp; Chandra, 2018)","previouslyFormattedCitation":"(Wimelda &amp; Chandra, 2018)"},"properties":{"noteIndex":0},"schema":"https://github.com/citation-style-language/schema/raw/master/csl-citation.json"}</w:instrText>
      </w:r>
      <w:r w:rsidR="00005379" w:rsidRPr="00DB108C">
        <w:rPr>
          <w:rFonts w:eastAsia="Calibri"/>
          <w:bCs/>
          <w:sz w:val="24"/>
          <w:szCs w:val="24"/>
        </w:rPr>
        <w:fldChar w:fldCharType="separate"/>
      </w:r>
      <w:r w:rsidR="00005379" w:rsidRPr="00DB108C">
        <w:rPr>
          <w:rFonts w:eastAsia="Calibri"/>
          <w:bCs/>
          <w:noProof/>
          <w:sz w:val="24"/>
          <w:szCs w:val="24"/>
        </w:rPr>
        <w:t>Wimelda &amp; Chandra (2018)</w:t>
      </w:r>
      <w:r w:rsidR="00005379" w:rsidRPr="00DB108C">
        <w:rPr>
          <w:rFonts w:eastAsia="Calibri"/>
          <w:bCs/>
          <w:sz w:val="24"/>
          <w:szCs w:val="24"/>
        </w:rPr>
        <w:fldChar w:fldCharType="end"/>
      </w:r>
      <w:r w:rsidR="00B579AC" w:rsidRPr="00DB108C">
        <w:rPr>
          <w:rFonts w:eastAsia="Calibri"/>
          <w:bCs/>
          <w:sz w:val="24"/>
          <w:szCs w:val="24"/>
        </w:rPr>
        <w:t xml:space="preserve"> yang mengargumentasikan hubungan negatif kepemilikan manajerial dengan manajemen laba:</w:t>
      </w:r>
    </w:p>
    <w:p w14:paraId="7280C101" w14:textId="35D5135D" w:rsidR="000F0EC9" w:rsidRDefault="002F5387" w:rsidP="00DB108C">
      <w:pPr>
        <w:pStyle w:val="Text"/>
        <w:spacing w:line="276" w:lineRule="auto"/>
        <w:ind w:firstLine="0"/>
        <w:rPr>
          <w:rFonts w:eastAsia="Calibri"/>
          <w:bCs/>
          <w:sz w:val="24"/>
          <w:szCs w:val="24"/>
        </w:rPr>
      </w:pPr>
      <w:r w:rsidRPr="00DB108C">
        <w:rPr>
          <w:rFonts w:eastAsia="Calibri"/>
          <w:bCs/>
          <w:sz w:val="24"/>
          <w:szCs w:val="24"/>
        </w:rPr>
        <w:t>H</w:t>
      </w:r>
      <w:r w:rsidRPr="00DB108C">
        <w:rPr>
          <w:rFonts w:eastAsia="Calibri"/>
          <w:bCs/>
          <w:sz w:val="24"/>
          <w:szCs w:val="24"/>
          <w:vertAlign w:val="subscript"/>
        </w:rPr>
        <w:t xml:space="preserve">8 :  </w:t>
      </w:r>
      <w:r w:rsidRPr="00DB108C">
        <w:rPr>
          <w:rFonts w:eastAsia="Calibri"/>
          <w:bCs/>
          <w:sz w:val="24"/>
          <w:szCs w:val="24"/>
        </w:rPr>
        <w:t>Kepemilikan manajerial</w:t>
      </w:r>
      <w:r w:rsidRPr="00DB108C">
        <w:rPr>
          <w:rFonts w:eastAsia="Calibri"/>
          <w:bCs/>
          <w:i/>
          <w:iCs/>
          <w:sz w:val="24"/>
          <w:szCs w:val="24"/>
        </w:rPr>
        <w:t xml:space="preserve"> </w:t>
      </w:r>
      <w:r w:rsidRPr="00DB108C">
        <w:rPr>
          <w:rFonts w:eastAsia="Calibri"/>
          <w:bCs/>
          <w:sz w:val="24"/>
          <w:szCs w:val="24"/>
        </w:rPr>
        <w:t xml:space="preserve">berpengaruh signifikan </w:t>
      </w:r>
      <w:r w:rsidR="00005379" w:rsidRPr="00DB108C">
        <w:rPr>
          <w:rFonts w:eastAsia="Calibri"/>
          <w:bCs/>
          <w:sz w:val="24"/>
          <w:szCs w:val="24"/>
        </w:rPr>
        <w:t xml:space="preserve">positif </w:t>
      </w:r>
      <w:r w:rsidRPr="00DB108C">
        <w:rPr>
          <w:rFonts w:eastAsia="Calibri"/>
          <w:bCs/>
          <w:sz w:val="24"/>
          <w:szCs w:val="24"/>
        </w:rPr>
        <w:t>terhadap manajemen laba</w:t>
      </w:r>
      <w:r w:rsidR="00FF4FAE" w:rsidRPr="00DB108C">
        <w:rPr>
          <w:rFonts w:eastAsia="Calibri"/>
          <w:bCs/>
          <w:sz w:val="24"/>
          <w:szCs w:val="24"/>
        </w:rPr>
        <w:t>.</w:t>
      </w:r>
    </w:p>
    <w:p w14:paraId="353E8008" w14:textId="77777777" w:rsidR="004D3C03" w:rsidRPr="004D3C03" w:rsidRDefault="004D3C03" w:rsidP="00DB108C">
      <w:pPr>
        <w:pStyle w:val="Text"/>
        <w:spacing w:line="276" w:lineRule="auto"/>
        <w:ind w:firstLine="0"/>
        <w:rPr>
          <w:rFonts w:eastAsia="Calibri"/>
          <w:bCs/>
          <w:i/>
          <w:iCs/>
          <w:sz w:val="6"/>
          <w:szCs w:val="6"/>
        </w:rPr>
      </w:pPr>
    </w:p>
    <w:p w14:paraId="00DF27C8" w14:textId="0AEE9642" w:rsidR="00015907" w:rsidRPr="00DB108C" w:rsidRDefault="00015907" w:rsidP="00DB108C">
      <w:pPr>
        <w:pStyle w:val="Text"/>
        <w:spacing w:line="276" w:lineRule="auto"/>
        <w:ind w:firstLine="360"/>
        <w:rPr>
          <w:rFonts w:eastAsia="Calibri"/>
          <w:bCs/>
          <w:sz w:val="24"/>
          <w:szCs w:val="24"/>
        </w:rPr>
      </w:pPr>
      <w:r w:rsidRPr="00DB108C">
        <w:rPr>
          <w:rFonts w:eastAsia="Calibri"/>
          <w:bCs/>
          <w:sz w:val="24"/>
          <w:szCs w:val="24"/>
        </w:rPr>
        <w:t>K</w:t>
      </w:r>
      <w:r w:rsidR="002F5387" w:rsidRPr="00DB108C">
        <w:rPr>
          <w:rFonts w:eastAsia="Calibri"/>
          <w:bCs/>
          <w:sz w:val="24"/>
          <w:szCs w:val="24"/>
        </w:rPr>
        <w:t xml:space="preserve">epemilikan </w:t>
      </w:r>
      <w:r w:rsidR="00FD1D28" w:rsidRPr="00DB108C">
        <w:rPr>
          <w:rFonts w:eastAsia="Calibri"/>
          <w:bCs/>
          <w:sz w:val="24"/>
          <w:szCs w:val="24"/>
        </w:rPr>
        <w:t xml:space="preserve">oleh </w:t>
      </w:r>
      <w:r w:rsidR="002F5387" w:rsidRPr="00DB108C">
        <w:rPr>
          <w:rFonts w:eastAsia="Calibri"/>
          <w:bCs/>
          <w:sz w:val="24"/>
          <w:szCs w:val="24"/>
        </w:rPr>
        <w:t>insti</w:t>
      </w:r>
      <w:r w:rsidR="005958F9" w:rsidRPr="00DB108C">
        <w:rPr>
          <w:rFonts w:eastAsia="Calibri"/>
          <w:bCs/>
          <w:sz w:val="24"/>
          <w:szCs w:val="24"/>
        </w:rPr>
        <w:t>t</w:t>
      </w:r>
      <w:r w:rsidR="002F5387" w:rsidRPr="00DB108C">
        <w:rPr>
          <w:rFonts w:eastAsia="Calibri"/>
          <w:bCs/>
          <w:sz w:val="24"/>
          <w:szCs w:val="24"/>
        </w:rPr>
        <w:t>u</w:t>
      </w:r>
      <w:r w:rsidR="005958F9" w:rsidRPr="00DB108C">
        <w:rPr>
          <w:rFonts w:eastAsia="Calibri"/>
          <w:bCs/>
          <w:sz w:val="24"/>
          <w:szCs w:val="24"/>
        </w:rPr>
        <w:t>s</w:t>
      </w:r>
      <w:r w:rsidR="002F5387" w:rsidRPr="00DB108C">
        <w:rPr>
          <w:rFonts w:eastAsia="Calibri"/>
          <w:bCs/>
          <w:sz w:val="24"/>
          <w:szCs w:val="24"/>
        </w:rPr>
        <w:t xml:space="preserve">ional </w:t>
      </w:r>
      <w:r w:rsidR="00290413" w:rsidRPr="00DB108C">
        <w:rPr>
          <w:rFonts w:eastAsia="Calibri"/>
          <w:bCs/>
          <w:sz w:val="24"/>
          <w:szCs w:val="24"/>
        </w:rPr>
        <w:t xml:space="preserve">merupakan </w:t>
      </w:r>
      <w:r w:rsidR="002F5387" w:rsidRPr="00DB108C">
        <w:rPr>
          <w:rFonts w:eastAsia="Calibri"/>
          <w:bCs/>
          <w:sz w:val="24"/>
          <w:szCs w:val="24"/>
        </w:rPr>
        <w:t>saham yang dimiliki oleh lembaga institusi keuangan</w:t>
      </w:r>
      <w:r w:rsidRPr="00DB108C">
        <w:rPr>
          <w:rFonts w:eastAsia="Calibri"/>
          <w:bCs/>
          <w:sz w:val="24"/>
          <w:szCs w:val="24"/>
        </w:rPr>
        <w:t xml:space="preserve"> (</w:t>
      </w:r>
      <w:r w:rsidRPr="00DB108C">
        <w:rPr>
          <w:rFonts w:eastAsia="Calibri"/>
          <w:bCs/>
          <w:sz w:val="24"/>
          <w:szCs w:val="24"/>
        </w:rPr>
        <w:fldChar w:fldCharType="begin" w:fldLock="1"/>
      </w:r>
      <w:r w:rsidRPr="00DB108C">
        <w:rPr>
          <w:rFonts w:eastAsia="Calibri"/>
          <w:bCs/>
          <w:sz w:val="24"/>
          <w:szCs w:val="24"/>
        </w:rPr>
        <w:instrText>ADDIN CSL_CITATION {"citationItems":[{"id":"ITEM-1","itemData":{"DOI":"10.1108/ARJ-04-2014-0041","ISBN":"0820160105","ISSN":"10309616","abstract":"Purpose - The purpose of this paper is to extend previous research by empirically investigating the effect of the disclosure quality (DQ) on the magnitude of the earnings management (EM) among Jordanian companies listed in Amman Stock Exchange. Design/methodology/approach - This study uses the cross-sectional version of the modified Jones model, where discretionary accruals are used for the EM proxy. Generalized least square regression is used to examine the influence of the DQ on EM for a sample of 86 industrial companies in the period of the years from 2007 to 2010. Findings - The result produces evidence on the negative association between DQ and EM. The result also evidences the view that as the level of the disclosure is high, the magnitude of the EM reduces and, in turn, increases the financial reporting quality. Originality/value - As there are relatively few researches conducted in this area specifically among Jordanian firms, the study broadens the scope by providing empirical evidence of the relationship between DQ and EM. This paper is the first empirical study to investigate the impact of the DQ on EM among Jordanian companies.","author":[{"dropping-particle":"","family":"Alzoubi","given":"Ebraheem Saleem Salem","non-dropping-particle":"","parse-names":false,"suffix":""}],"container-title":"Accounting Research Journal","id":"ITEM-1","issue":"4","issued":{"date-parts":[["2016"]]},"page":"429-456","title":"Disclosure quality and earnings management: Evidence from Jordan","type":"article-journal","volume":"29"},"uris":["http://www.mendeley.com/documents/?uuid=a1e7c294-ec95-4156-bcce-ec3db826ae7b"]}],"mendeley":{"formattedCitation":"(Alzoubi, 2016a)","manualFormatting":"Alzoubi (2016)","plainTextFormattedCitation":"(Alzoubi, 2016a)","previouslyFormattedCitation":"(Alzoubi, 2016a)"},"properties":{"noteIndex":0},"schema":"https://github.com/citation-style-language/schema/raw/master/csl-citation.json"}</w:instrText>
      </w:r>
      <w:r w:rsidRPr="00DB108C">
        <w:rPr>
          <w:rFonts w:eastAsia="Calibri"/>
          <w:bCs/>
          <w:sz w:val="24"/>
          <w:szCs w:val="24"/>
        </w:rPr>
        <w:fldChar w:fldCharType="separate"/>
      </w:r>
      <w:r w:rsidRPr="00DB108C">
        <w:rPr>
          <w:rFonts w:eastAsia="Calibri"/>
          <w:bCs/>
          <w:noProof/>
          <w:sz w:val="24"/>
          <w:szCs w:val="24"/>
        </w:rPr>
        <w:t>Alzoubi, 2016)</w:t>
      </w:r>
      <w:r w:rsidRPr="00DB108C">
        <w:rPr>
          <w:rFonts w:eastAsia="Calibri"/>
          <w:bCs/>
          <w:sz w:val="24"/>
          <w:szCs w:val="24"/>
        </w:rPr>
        <w:fldChar w:fldCharType="end"/>
      </w:r>
      <w:r w:rsidR="002F5387" w:rsidRPr="00DB108C">
        <w:rPr>
          <w:rFonts w:eastAsia="Calibri"/>
          <w:bCs/>
          <w:sz w:val="24"/>
          <w:szCs w:val="24"/>
        </w:rPr>
        <w:t>. Investor in</w:t>
      </w:r>
      <w:r w:rsidR="00F8451D" w:rsidRPr="00DB108C">
        <w:rPr>
          <w:rFonts w:eastAsia="Calibri"/>
          <w:bCs/>
          <w:sz w:val="24"/>
          <w:szCs w:val="24"/>
        </w:rPr>
        <w:t>s</w:t>
      </w:r>
      <w:r w:rsidR="002F5387" w:rsidRPr="00DB108C">
        <w:rPr>
          <w:rFonts w:eastAsia="Calibri"/>
          <w:bCs/>
          <w:sz w:val="24"/>
          <w:szCs w:val="24"/>
        </w:rPr>
        <w:t xml:space="preserve">titusional </w:t>
      </w:r>
      <w:r w:rsidR="00AA73A2" w:rsidRPr="00DB108C">
        <w:rPr>
          <w:rFonts w:eastAsia="Calibri"/>
          <w:bCs/>
          <w:sz w:val="24"/>
          <w:szCs w:val="24"/>
        </w:rPr>
        <w:t>dapat mencegah</w:t>
      </w:r>
      <w:r w:rsidR="002F5387" w:rsidRPr="00DB108C">
        <w:rPr>
          <w:rFonts w:eastAsia="Calibri"/>
          <w:bCs/>
          <w:sz w:val="24"/>
          <w:szCs w:val="24"/>
        </w:rPr>
        <w:t xml:space="preserve"> tindakan kecurangan</w:t>
      </w:r>
      <w:r w:rsidR="00896269" w:rsidRPr="00DB108C">
        <w:rPr>
          <w:rFonts w:eastAsia="Calibri"/>
          <w:bCs/>
          <w:sz w:val="24"/>
          <w:szCs w:val="24"/>
        </w:rPr>
        <w:t>, s</w:t>
      </w:r>
      <w:r w:rsidR="002F5387" w:rsidRPr="00DB108C">
        <w:rPr>
          <w:rFonts w:eastAsia="Calibri"/>
          <w:bCs/>
          <w:sz w:val="24"/>
          <w:szCs w:val="24"/>
        </w:rPr>
        <w:t xml:space="preserve">emakin besar porsi kepemilikan maka pengawasan dan kontrol manajemen akan semakin ketat </w:t>
      </w:r>
      <w:r w:rsidR="003D3E40" w:rsidRPr="00DB108C">
        <w:rPr>
          <w:rFonts w:eastAsia="Calibri"/>
          <w:bCs/>
          <w:sz w:val="24"/>
          <w:szCs w:val="24"/>
        </w:rPr>
        <w:fldChar w:fldCharType="begin" w:fldLock="1"/>
      </w:r>
      <w:r w:rsidR="0032119C" w:rsidRPr="00DB108C">
        <w:rPr>
          <w:rFonts w:eastAsia="Calibri"/>
          <w:bCs/>
          <w:sz w:val="24"/>
          <w:szCs w:val="24"/>
        </w:rPr>
        <w:instrText>ADDIN CSL_CITATION {"citationItems":[{"id":"ITEM-1","itemData":{"DOI":"10.35609/afr.2019.4.2(2)","ISSN":"2636-915X","abstract":"Objective – The purpose of this research is to empirically examine how company characteristics, corporate governance and audit quality affect earnings management. Methodology/Technique – The population used for this research is manufacturing companies listed on the Indonesian Stock Exchange between 2013 and 2015. The sampling method used in this research is purposive sampling. 64 companies are examined, with 192 items of data being obtained. Findings – This research also uses statistical testing through a multiple regression. The results show that return on assets, financial leverage, free cash flow, and sales growth all have an influence on earnings management. Meanwhile, other variables such as managerial ownership, institutional ownership, board size, the presence of an audit committee, firm size, and audit quality have no significant effect on earnings management. Novelty – In this research, company characteristics are proxied with the return on assets, financial leverage, firm size, free cash flow, and sales growth, while corporate governance is proxied with managerial ownership, institutional ownership, board size, and the presence of an audit committee. Type of Paper: Empirical. Keywords: Company Characteristics; Corporate Governance; Audit Quality; Earnings Management; Agency Theory. Reference to this paper should be made as follows: Firnanti, F.; Pirzada, K.; Budiman. 2019. Company Characteristics, Corporate Governance, Audit Quality Impact on Earnings Management, Acc. Fin. Review 4 (2): 43 – 49 https://doi.org/10.35609/afr.2019.4.2(2) JEL Classification: M40, M41, M49.","author":[{"dropping-particle":"","family":"Firnanti","given":"Friska","non-dropping-particle":"","parse-names":false,"suffix":""},{"dropping-particle":"","family":"Pirzada","given":"Kashan","non-dropping-particle":"","parse-names":false,"suffix":""},{"dropping-particle":"","family":"Budiman","given":"Budiman","non-dropping-particle":"","parse-names":false,"suffix":""}],"container-title":"GATR Accounting and Finance Review","id":"ITEM-1","issue":"2","issued":{"date-parts":[["2019"]]},"page":"43-49","title":"Company Characteristics, Corporate Governance, Audit Quality Impact on Earnings Management","type":"article-journal","volume":"4"},"uris":["http://www.mendeley.com/documents/?uuid=6aaed355-4704-40dd-9eb0-45a246b79163"]}],"mendeley":{"formattedCitation":"(Firnanti et al., 2019)","manualFormatting":"(Firnanti et al., 2019)","plainTextFormattedCitation":"(Firnanti et al., 2019)","previouslyFormattedCitation":"(Firnanti et al., 2019)"},"properties":{"noteIndex":0},"schema":"https://github.com/citation-style-language/schema/raw/master/csl-citation.json"}</w:instrText>
      </w:r>
      <w:r w:rsidR="003D3E40" w:rsidRPr="00DB108C">
        <w:rPr>
          <w:rFonts w:eastAsia="Calibri"/>
          <w:bCs/>
          <w:sz w:val="24"/>
          <w:szCs w:val="24"/>
        </w:rPr>
        <w:fldChar w:fldCharType="separate"/>
      </w:r>
      <w:r w:rsidR="003D3E40" w:rsidRPr="00DB108C">
        <w:rPr>
          <w:rFonts w:eastAsia="Calibri"/>
          <w:bCs/>
          <w:noProof/>
          <w:sz w:val="24"/>
          <w:szCs w:val="24"/>
        </w:rPr>
        <w:t xml:space="preserve">(Firnanti </w:t>
      </w:r>
      <w:r w:rsidR="003D3E40" w:rsidRPr="00916D69">
        <w:rPr>
          <w:rFonts w:eastAsia="Calibri"/>
          <w:bCs/>
          <w:iCs/>
          <w:noProof/>
          <w:sz w:val="24"/>
          <w:szCs w:val="24"/>
        </w:rPr>
        <w:t>et al.</w:t>
      </w:r>
      <w:r w:rsidR="003D3E40" w:rsidRPr="00DB108C">
        <w:rPr>
          <w:rFonts w:eastAsia="Calibri"/>
          <w:bCs/>
          <w:noProof/>
          <w:sz w:val="24"/>
          <w:szCs w:val="24"/>
        </w:rPr>
        <w:t>, 2019)</w:t>
      </w:r>
      <w:r w:rsidR="003D3E40" w:rsidRPr="00DB108C">
        <w:rPr>
          <w:rFonts w:eastAsia="Calibri"/>
          <w:bCs/>
          <w:sz w:val="24"/>
          <w:szCs w:val="24"/>
        </w:rPr>
        <w:fldChar w:fldCharType="end"/>
      </w:r>
      <w:r w:rsidR="002F5387" w:rsidRPr="00DB108C">
        <w:rPr>
          <w:rFonts w:eastAsia="Calibri"/>
          <w:bCs/>
          <w:sz w:val="24"/>
          <w:szCs w:val="24"/>
        </w:rPr>
        <w:t xml:space="preserve">. </w:t>
      </w:r>
      <w:r w:rsidRPr="00DB108C">
        <w:rPr>
          <w:rFonts w:eastAsia="Calibri"/>
          <w:bCs/>
          <w:sz w:val="24"/>
          <w:szCs w:val="24"/>
        </w:rPr>
        <w:t>Studi empiris terdahulu (Al-Haddad &amp; Whittin</w:t>
      </w:r>
      <w:r w:rsidR="00916D69">
        <w:rPr>
          <w:rFonts w:eastAsia="Calibri"/>
          <w:bCs/>
          <w:sz w:val="24"/>
          <w:szCs w:val="24"/>
        </w:rPr>
        <w:t>gton, 2019); Reyna, 2018</w:t>
      </w:r>
      <w:r w:rsidRPr="00DB108C">
        <w:rPr>
          <w:rFonts w:eastAsia="Calibri"/>
          <w:bCs/>
          <w:sz w:val="24"/>
          <w:szCs w:val="24"/>
        </w:rPr>
        <w:t xml:space="preserve">; Saona et al., 2020; Alzoubi, 2016; Saona et al., 2020; Aygun et al., 2014) menemukan bukti pengaruh kepemilikan oleh institusi terhadap manajemen laba.  </w:t>
      </w:r>
      <w:r w:rsidR="002F5387" w:rsidRPr="00DB108C">
        <w:rPr>
          <w:rFonts w:eastAsia="Calibri"/>
          <w:bCs/>
          <w:sz w:val="24"/>
          <w:szCs w:val="24"/>
        </w:rPr>
        <w:t xml:space="preserve">Investor institusional memiliki kemampuan untuk mengetahui seluruh informasi perusahaan secara relevan dan tepat waktu </w:t>
      </w:r>
      <w:r w:rsidR="002F5387" w:rsidRPr="00DB108C">
        <w:rPr>
          <w:rFonts w:eastAsia="Calibri"/>
          <w:bCs/>
          <w:sz w:val="24"/>
          <w:szCs w:val="24"/>
        </w:rPr>
        <w:fldChar w:fldCharType="begin" w:fldLock="1"/>
      </w:r>
      <w:r w:rsidR="0032119C" w:rsidRPr="00DB108C">
        <w:rPr>
          <w:rFonts w:eastAsia="Calibri"/>
          <w:bCs/>
          <w:sz w:val="24"/>
          <w:szCs w:val="24"/>
        </w:rPr>
        <w:instrText>ADDIN CSL_CITATION {"citationItems":[{"id":"ITEM-1","itemData":{"DOI":"10.35609/afr.2019.4.2(2)","ISSN":"2636-915X","abstract":"Objective – The purpose of this research is to empirically examine how company characteristics, corporate governance and audit quality affect earnings management. Methodology/Technique – The population used for this research is manufacturing companies listed on the Indonesian Stock Exchange between 2013 and 2015. The sampling method used in this research is purposive sampling. 64 companies are examined, with 192 items of data being obtained. Findings – This research also uses statistical testing through a multiple regression. The results show that return on assets, financial leverage, free cash flow, and sales growth all have an influence on earnings management. Meanwhile, other variables such as managerial ownership, institutional ownership, board size, the presence of an audit committee, firm size, and audit quality have no significant effect on earnings management. Novelty – In this research, company characteristics are proxied with the return on assets, financial leverage, firm size, free cash flow, and sales growth, while corporate governance is proxied with managerial ownership, institutional ownership, board size, and the presence of an audit committee. Type of Paper: Empirical. Keywords: Company Characteristics; Corporate Governance; Audit Quality; Earnings Management; Agency Theory. Reference to this paper should be made as follows: Firnanti, F.; Pirzada, K.; Budiman. 2019. Company Characteristics, Corporate Governance, Audit Quality Impact on Earnings Management, Acc. Fin. Review 4 (2): 43 – 49 https://doi.org/10.35609/afr.2019.4.2(2) JEL Classification: M40, M41, M49.","author":[{"dropping-particle":"","family":"Firnanti","given":"Friska","non-dropping-particle":"","parse-names":false,"suffix":""},{"dropping-particle":"","family":"Pirzada","given":"Kashan","non-dropping-particle":"","parse-names":false,"suffix":""},{"dropping-particle":"","family":"Budiman","given":"Budiman","non-dropping-particle":"","parse-names":false,"suffix":""}],"container-title":"GATR Accounting and Finance Review","id":"ITEM-1","issue":"2","issued":{"date-parts":[["2019"]]},"page":"43-49","title":"Company Characteristics, Corporate Governance, Audit Quality Impact on Earnings Management","type":"article-journal","volume":"4"},"uris":["http://www.mendeley.com/documents/?uuid=6aaed355-4704-40dd-9eb0-45a246b79163"]}],"mendeley":{"formattedCitation":"(Firnanti et al., 2019)","manualFormatting":"(Firnanti et al., 2019)","plainTextFormattedCitation":"(Firnanti et al., 2019)","previouslyFormattedCitation":"(Firnanti et al., 2019)"},"properties":{"noteIndex":0},"schema":"https://github.com/citation-style-language/schema/raw/master/csl-citation.json"}</w:instrText>
      </w:r>
      <w:r w:rsidR="002F5387" w:rsidRPr="00DB108C">
        <w:rPr>
          <w:rFonts w:eastAsia="Calibri"/>
          <w:bCs/>
          <w:sz w:val="24"/>
          <w:szCs w:val="24"/>
        </w:rPr>
        <w:fldChar w:fldCharType="separate"/>
      </w:r>
      <w:r w:rsidR="002F5387" w:rsidRPr="00DB108C">
        <w:rPr>
          <w:rFonts w:eastAsia="Calibri"/>
          <w:bCs/>
          <w:noProof/>
          <w:sz w:val="24"/>
          <w:szCs w:val="24"/>
        </w:rPr>
        <w:t>(Firnanti</w:t>
      </w:r>
      <w:r w:rsidR="003D3E40" w:rsidRPr="00DB108C">
        <w:rPr>
          <w:rFonts w:eastAsia="Calibri"/>
          <w:bCs/>
          <w:noProof/>
          <w:sz w:val="24"/>
          <w:szCs w:val="24"/>
        </w:rPr>
        <w:t xml:space="preserve"> </w:t>
      </w:r>
      <w:r w:rsidR="003D3E40" w:rsidRPr="00F81EA8">
        <w:rPr>
          <w:rFonts w:eastAsia="Calibri"/>
          <w:bCs/>
          <w:iCs/>
          <w:noProof/>
          <w:sz w:val="24"/>
          <w:szCs w:val="24"/>
        </w:rPr>
        <w:t>et al.</w:t>
      </w:r>
      <w:r w:rsidR="002F5387" w:rsidRPr="00F81EA8">
        <w:rPr>
          <w:rFonts w:eastAsia="Calibri"/>
          <w:bCs/>
          <w:noProof/>
          <w:sz w:val="24"/>
          <w:szCs w:val="24"/>
        </w:rPr>
        <w:t>,</w:t>
      </w:r>
      <w:r w:rsidR="002F5387" w:rsidRPr="00DB108C">
        <w:rPr>
          <w:rFonts w:eastAsia="Calibri"/>
          <w:bCs/>
          <w:noProof/>
          <w:sz w:val="24"/>
          <w:szCs w:val="24"/>
        </w:rPr>
        <w:t xml:space="preserve"> 2019)</w:t>
      </w:r>
      <w:r w:rsidR="002F5387" w:rsidRPr="00DB108C">
        <w:rPr>
          <w:rFonts w:eastAsia="Calibri"/>
          <w:bCs/>
          <w:sz w:val="24"/>
          <w:szCs w:val="24"/>
        </w:rPr>
        <w:fldChar w:fldCharType="end"/>
      </w:r>
      <w:r w:rsidRPr="00DB108C">
        <w:rPr>
          <w:rFonts w:eastAsia="Calibri"/>
          <w:bCs/>
          <w:sz w:val="24"/>
          <w:szCs w:val="24"/>
        </w:rPr>
        <w:t xml:space="preserve"> yang mengindikasikan </w:t>
      </w:r>
      <w:r w:rsidR="002F5387" w:rsidRPr="00DB108C">
        <w:rPr>
          <w:rFonts w:eastAsia="Calibri"/>
          <w:bCs/>
          <w:sz w:val="24"/>
          <w:szCs w:val="24"/>
        </w:rPr>
        <w:t xml:space="preserve">bahwa investor institusional berperan dalam </w:t>
      </w:r>
      <w:r w:rsidRPr="00DB108C">
        <w:rPr>
          <w:rFonts w:eastAsia="Calibri"/>
          <w:bCs/>
          <w:sz w:val="24"/>
          <w:szCs w:val="24"/>
        </w:rPr>
        <w:t xml:space="preserve">tata kelola </w:t>
      </w:r>
      <w:r w:rsidR="002F5387" w:rsidRPr="00DB108C">
        <w:rPr>
          <w:rFonts w:eastAsia="Calibri"/>
          <w:bCs/>
          <w:sz w:val="24"/>
          <w:szCs w:val="24"/>
        </w:rPr>
        <w:t>perusahaan sehingga dapat mencegah tindakan manajemen laba</w:t>
      </w:r>
      <w:r w:rsidRPr="00DB108C">
        <w:rPr>
          <w:rFonts w:eastAsia="Calibri"/>
          <w:bCs/>
          <w:sz w:val="24"/>
          <w:szCs w:val="24"/>
        </w:rPr>
        <w:t>.</w:t>
      </w:r>
    </w:p>
    <w:p w14:paraId="1F296FDB" w14:textId="37C5D704" w:rsidR="00015907" w:rsidRDefault="002F5387" w:rsidP="00DB108C">
      <w:pPr>
        <w:pStyle w:val="Text"/>
        <w:spacing w:line="276" w:lineRule="auto"/>
        <w:ind w:firstLine="0"/>
        <w:rPr>
          <w:rFonts w:eastAsia="Calibri"/>
          <w:bCs/>
          <w:sz w:val="24"/>
          <w:szCs w:val="24"/>
        </w:rPr>
      </w:pPr>
      <w:r w:rsidRPr="00DB108C">
        <w:rPr>
          <w:rFonts w:eastAsia="Calibri"/>
          <w:bCs/>
          <w:sz w:val="24"/>
          <w:szCs w:val="24"/>
          <w:lang w:val="id-ID"/>
        </w:rPr>
        <w:t>H</w:t>
      </w:r>
      <w:r w:rsidRPr="00DB108C">
        <w:rPr>
          <w:rFonts w:eastAsia="Calibri"/>
          <w:bCs/>
          <w:sz w:val="24"/>
          <w:szCs w:val="24"/>
          <w:vertAlign w:val="subscript"/>
          <w:lang w:val="id-ID"/>
        </w:rPr>
        <w:t xml:space="preserve">9 : </w:t>
      </w:r>
      <w:r w:rsidRPr="00DB108C">
        <w:rPr>
          <w:rFonts w:eastAsia="Calibri"/>
          <w:bCs/>
          <w:sz w:val="24"/>
          <w:szCs w:val="24"/>
          <w:lang w:val="id-ID"/>
        </w:rPr>
        <w:t>Kepemilikan institu</w:t>
      </w:r>
      <w:r w:rsidR="005958F9" w:rsidRPr="00DB108C">
        <w:rPr>
          <w:rFonts w:eastAsia="Calibri"/>
          <w:bCs/>
          <w:sz w:val="24"/>
          <w:szCs w:val="24"/>
        </w:rPr>
        <w:t>s</w:t>
      </w:r>
      <w:r w:rsidRPr="00DB108C">
        <w:rPr>
          <w:rFonts w:eastAsia="Calibri"/>
          <w:bCs/>
          <w:sz w:val="24"/>
          <w:szCs w:val="24"/>
          <w:lang w:val="id-ID"/>
        </w:rPr>
        <w:t>ional berpengaruh signifikan negatif terhadap manajemen laba</w:t>
      </w:r>
      <w:r w:rsidR="00FF4FAE" w:rsidRPr="00DB108C">
        <w:rPr>
          <w:rFonts w:eastAsia="Calibri"/>
          <w:bCs/>
          <w:sz w:val="24"/>
          <w:szCs w:val="24"/>
        </w:rPr>
        <w:t>.</w:t>
      </w:r>
    </w:p>
    <w:p w14:paraId="39C27B5D" w14:textId="77777777" w:rsidR="004D3C03" w:rsidRPr="004D3C03" w:rsidRDefault="004D3C03" w:rsidP="00DB108C">
      <w:pPr>
        <w:pStyle w:val="Text"/>
        <w:spacing w:line="276" w:lineRule="auto"/>
        <w:ind w:firstLine="0"/>
        <w:rPr>
          <w:rFonts w:eastAsia="Calibri"/>
          <w:bCs/>
          <w:sz w:val="6"/>
          <w:szCs w:val="6"/>
        </w:rPr>
      </w:pPr>
    </w:p>
    <w:p w14:paraId="369CAE94" w14:textId="0C59F54B" w:rsidR="000D7C2A" w:rsidRPr="00DB108C" w:rsidRDefault="00916D69" w:rsidP="00DB108C">
      <w:pPr>
        <w:pStyle w:val="Text"/>
        <w:spacing w:line="276" w:lineRule="auto"/>
        <w:ind w:firstLine="360"/>
        <w:rPr>
          <w:rFonts w:eastAsia="Calibri"/>
          <w:bCs/>
          <w:sz w:val="24"/>
          <w:szCs w:val="24"/>
        </w:rPr>
      </w:pPr>
      <w:r>
        <w:rPr>
          <w:rFonts w:eastAsia="Calibri"/>
          <w:bCs/>
          <w:sz w:val="24"/>
          <w:szCs w:val="24"/>
        </w:rPr>
        <w:t>K</w:t>
      </w:r>
      <w:r w:rsidR="002F5387" w:rsidRPr="00DB108C">
        <w:rPr>
          <w:rFonts w:eastAsia="Calibri"/>
          <w:bCs/>
          <w:sz w:val="24"/>
          <w:szCs w:val="24"/>
        </w:rPr>
        <w:t xml:space="preserve">epemilikan </w:t>
      </w:r>
      <w:r w:rsidR="002F5387" w:rsidRPr="00DB108C">
        <w:rPr>
          <w:rFonts w:eastAsia="Calibri"/>
          <w:bCs/>
          <w:i/>
          <w:iCs/>
          <w:sz w:val="24"/>
          <w:szCs w:val="24"/>
        </w:rPr>
        <w:t>blokcholder</w:t>
      </w:r>
      <w:r w:rsidR="002F5387" w:rsidRPr="00DB108C">
        <w:rPr>
          <w:rFonts w:eastAsia="Calibri"/>
          <w:bCs/>
          <w:sz w:val="24"/>
          <w:szCs w:val="24"/>
        </w:rPr>
        <w:t xml:space="preserve">  adalah  saham </w:t>
      </w:r>
      <w:r w:rsidR="00F72A98" w:rsidRPr="00DB108C">
        <w:rPr>
          <w:rFonts w:eastAsia="Calibri"/>
          <w:bCs/>
          <w:sz w:val="24"/>
          <w:szCs w:val="24"/>
        </w:rPr>
        <w:t xml:space="preserve">yang dimiliki </w:t>
      </w:r>
      <w:r w:rsidR="002F5387" w:rsidRPr="00DB108C">
        <w:rPr>
          <w:rFonts w:eastAsia="Calibri"/>
          <w:bCs/>
          <w:sz w:val="24"/>
          <w:szCs w:val="24"/>
        </w:rPr>
        <w:t>individu dengan kepemilikan paling sedikit 5% dari</w:t>
      </w:r>
      <w:r w:rsidR="00F72A98" w:rsidRPr="00DB108C">
        <w:rPr>
          <w:rFonts w:eastAsia="Calibri"/>
          <w:bCs/>
          <w:sz w:val="24"/>
          <w:szCs w:val="24"/>
        </w:rPr>
        <w:t xml:space="preserve"> </w:t>
      </w:r>
      <w:r w:rsidR="002F5387" w:rsidRPr="00DB108C">
        <w:rPr>
          <w:rFonts w:eastAsia="Calibri"/>
          <w:bCs/>
          <w:sz w:val="24"/>
          <w:szCs w:val="24"/>
        </w:rPr>
        <w:t>saham  yang  beredar</w:t>
      </w:r>
      <w:r>
        <w:rPr>
          <w:rFonts w:eastAsia="Calibri"/>
          <w:bCs/>
          <w:sz w:val="24"/>
          <w:szCs w:val="24"/>
        </w:rPr>
        <w:t xml:space="preserve"> (</w:t>
      </w:r>
      <w:r w:rsidRPr="00DB108C">
        <w:rPr>
          <w:sz w:val="24"/>
          <w:szCs w:val="24"/>
        </w:rPr>
        <w:fldChar w:fldCharType="begin" w:fldLock="1"/>
      </w:r>
      <w:r w:rsidRPr="00DB108C">
        <w:rPr>
          <w:sz w:val="24"/>
          <w:szCs w:val="24"/>
        </w:rPr>
        <w:instrText>ADDIN CSL_CITATION {"citationItems":[{"id":"ITEM-1","itemData":{"DOI":"10.1108/ARJ-04-2014-0041","ISBN":"0820160105","ISSN":"10309616","abstract":"Purpose - The purpose of this paper is to extend previous research by empirically investigating the effect of the disclosure quality (DQ) on the magnitude of the earnings management (EM) among Jordanian companies listed in Amman Stock Exchange. Design/methodology/approach - This study uses the cross-sectional version of the modified Jones model, where discretionary accruals are used for the EM proxy. Generalized least square regression is used to examine the influence of the DQ on EM for a sample of 86 industrial companies in the period of the years from 2007 to 2010. Findings - The result produces evidence on the negative association between DQ and EM. The result also evidences the view that as the level of the disclosure is high, the magnitude of the EM reduces and, in turn, increases the financial reporting quality. Originality/value - As there are relatively few researches conducted in this area specifically among Jordanian firms, the study broadens the scope by providing empirical evidence of the relationship between DQ and EM. This paper is the first empirical study to investigate the impact of the DQ on EM among Jordanian companies.","author":[{"dropping-particle":"","family":"Alzoubi","given":"Ebraheem Saleem Salem","non-dropping-particle":"","parse-names":false,"suffix":""}],"container-title":"Accounting Research Journal","id":"ITEM-1","issue":"4","issued":{"date-parts":[["2016"]]},"page":"429-456","title":"Disclosure quality and earnings management: Evidence from Jordan","type":"article-journal","volume":"29"},"uris":["http://www.mendeley.com/documents/?uuid=a1e7c294-ec95-4156-bcce-ec3db826ae7b"]}],"mendeley":{"formattedCitation":"(Alzoubi, 2016a)","manualFormatting":"Alzoubi (2016)","plainTextFormattedCitation":"(Alzoubi, 2016a)","previouslyFormattedCitation":"(Alzoubi, 2016a)"},"properties":{"noteIndex":0},"schema":"https://github.com/citation-style-language/schema/raw/master/csl-citation.json"}</w:instrText>
      </w:r>
      <w:r w:rsidRPr="00DB108C">
        <w:rPr>
          <w:sz w:val="24"/>
          <w:szCs w:val="24"/>
        </w:rPr>
        <w:fldChar w:fldCharType="separate"/>
      </w:r>
      <w:r>
        <w:rPr>
          <w:noProof/>
          <w:sz w:val="24"/>
          <w:szCs w:val="24"/>
        </w:rPr>
        <w:t xml:space="preserve">Alzoubi, </w:t>
      </w:r>
      <w:r w:rsidRPr="00DB108C">
        <w:rPr>
          <w:noProof/>
          <w:sz w:val="24"/>
          <w:szCs w:val="24"/>
        </w:rPr>
        <w:t>2016)</w:t>
      </w:r>
      <w:r w:rsidRPr="00DB108C">
        <w:rPr>
          <w:sz w:val="24"/>
          <w:szCs w:val="24"/>
        </w:rPr>
        <w:fldChar w:fldCharType="end"/>
      </w:r>
      <w:r w:rsidR="002F5387" w:rsidRPr="00DB108C">
        <w:rPr>
          <w:rFonts w:eastAsia="Calibri"/>
          <w:bCs/>
          <w:sz w:val="24"/>
          <w:szCs w:val="24"/>
        </w:rPr>
        <w:t xml:space="preserve">. </w:t>
      </w:r>
      <w:r w:rsidR="002F5387" w:rsidRPr="00DB108C">
        <w:rPr>
          <w:rFonts w:eastAsia="Calibri"/>
          <w:bCs/>
          <w:iCs/>
          <w:sz w:val="24"/>
          <w:szCs w:val="24"/>
        </w:rPr>
        <w:t xml:space="preserve">Kepemilikan </w:t>
      </w:r>
      <w:r w:rsidR="002F5387" w:rsidRPr="00DB108C">
        <w:rPr>
          <w:rFonts w:eastAsia="Calibri"/>
          <w:bCs/>
          <w:i/>
          <w:iCs/>
          <w:sz w:val="24"/>
          <w:szCs w:val="24"/>
        </w:rPr>
        <w:t xml:space="preserve">blockholder </w:t>
      </w:r>
      <w:r w:rsidR="002F5387" w:rsidRPr="00DB108C">
        <w:rPr>
          <w:rFonts w:eastAsia="Calibri"/>
          <w:bCs/>
          <w:sz w:val="24"/>
          <w:szCs w:val="24"/>
        </w:rPr>
        <w:t xml:space="preserve">mempunyai peran penting dalam perusahaan </w:t>
      </w:r>
      <w:r w:rsidR="000354BD">
        <w:rPr>
          <w:rFonts w:eastAsia="Calibri"/>
          <w:bCs/>
          <w:sz w:val="24"/>
          <w:szCs w:val="24"/>
        </w:rPr>
        <w:t xml:space="preserve">yang </w:t>
      </w:r>
      <w:r w:rsidR="002F5387" w:rsidRPr="00DB108C">
        <w:rPr>
          <w:rFonts w:eastAsia="Calibri"/>
          <w:bCs/>
          <w:sz w:val="24"/>
          <w:szCs w:val="24"/>
        </w:rPr>
        <w:t xml:space="preserve">salah satunya bisa turut </w:t>
      </w:r>
      <w:r w:rsidR="00015907" w:rsidRPr="00DB108C">
        <w:rPr>
          <w:rFonts w:eastAsia="Calibri"/>
          <w:bCs/>
          <w:sz w:val="24"/>
          <w:szCs w:val="24"/>
        </w:rPr>
        <w:t xml:space="preserve">intervensi </w:t>
      </w:r>
      <w:r w:rsidR="002F5387" w:rsidRPr="00DB108C">
        <w:rPr>
          <w:rFonts w:eastAsia="Calibri"/>
          <w:bCs/>
          <w:sz w:val="24"/>
          <w:szCs w:val="24"/>
        </w:rPr>
        <w:t xml:space="preserve">dalam </w:t>
      </w:r>
      <w:r w:rsidR="002F5387" w:rsidRPr="00DB108C">
        <w:rPr>
          <w:rFonts w:eastAsia="Calibri"/>
          <w:bCs/>
          <w:sz w:val="24"/>
          <w:szCs w:val="24"/>
        </w:rPr>
        <w:lastRenderedPageBreak/>
        <w:t xml:space="preserve">manajemen perusahaan dengan </w:t>
      </w:r>
      <w:r w:rsidR="00015907" w:rsidRPr="00DB108C">
        <w:rPr>
          <w:rFonts w:eastAsia="Calibri"/>
          <w:bCs/>
          <w:sz w:val="24"/>
          <w:szCs w:val="24"/>
        </w:rPr>
        <w:t>hak suara yang di</w:t>
      </w:r>
      <w:r w:rsidR="002F5387" w:rsidRPr="00DB108C">
        <w:rPr>
          <w:rFonts w:eastAsia="Calibri"/>
          <w:bCs/>
          <w:sz w:val="24"/>
          <w:szCs w:val="24"/>
        </w:rPr>
        <w:t>milikinya dalam hal penentuan kebijakan dan meningkatkan kinerja perusahaan.</w:t>
      </w:r>
      <w:r w:rsidR="005E2F13" w:rsidRPr="00DB108C">
        <w:rPr>
          <w:rFonts w:eastAsia="Calibri"/>
          <w:bCs/>
          <w:sz w:val="24"/>
          <w:szCs w:val="24"/>
        </w:rPr>
        <w:t xml:space="preserve"> </w:t>
      </w:r>
      <w:r w:rsidR="000D7C2A" w:rsidRPr="00DB108C">
        <w:rPr>
          <w:rFonts w:eastAsia="Calibri"/>
          <w:bCs/>
          <w:sz w:val="24"/>
          <w:szCs w:val="24"/>
        </w:rPr>
        <w:t>Masih terbatas hasil studi yang menguji hubungan kep</w:t>
      </w:r>
      <w:r w:rsidR="00D60282" w:rsidRPr="00DB108C">
        <w:rPr>
          <w:rFonts w:eastAsia="Calibri"/>
          <w:bCs/>
          <w:sz w:val="24"/>
          <w:szCs w:val="24"/>
        </w:rPr>
        <w:t>e</w:t>
      </w:r>
      <w:r w:rsidR="000D7C2A" w:rsidRPr="00DB108C">
        <w:rPr>
          <w:rFonts w:eastAsia="Calibri"/>
          <w:bCs/>
          <w:sz w:val="24"/>
          <w:szCs w:val="24"/>
        </w:rPr>
        <w:t xml:space="preserve">milikan </w:t>
      </w:r>
      <w:r w:rsidR="000D7C2A" w:rsidRPr="00FA1D48">
        <w:rPr>
          <w:rFonts w:eastAsia="Calibri"/>
          <w:bCs/>
          <w:i/>
          <w:sz w:val="24"/>
          <w:szCs w:val="24"/>
        </w:rPr>
        <w:t xml:space="preserve">blockholder </w:t>
      </w:r>
      <w:r w:rsidR="000D7C2A" w:rsidRPr="00DB108C">
        <w:rPr>
          <w:rFonts w:eastAsia="Calibri"/>
          <w:bCs/>
          <w:sz w:val="24"/>
          <w:szCs w:val="24"/>
        </w:rPr>
        <w:t>dengan manajemen laba.  Hasil s</w:t>
      </w:r>
      <w:r w:rsidR="00015907" w:rsidRPr="00DB108C">
        <w:rPr>
          <w:rFonts w:eastAsia="Calibri"/>
          <w:bCs/>
          <w:sz w:val="24"/>
          <w:szCs w:val="24"/>
        </w:rPr>
        <w:t xml:space="preserve">tudi </w:t>
      </w:r>
      <w:r w:rsidR="00015907" w:rsidRPr="00DB108C">
        <w:rPr>
          <w:rFonts w:eastAsia="Calibri"/>
          <w:bCs/>
          <w:sz w:val="24"/>
          <w:szCs w:val="24"/>
        </w:rPr>
        <w:fldChar w:fldCharType="begin" w:fldLock="1"/>
      </w:r>
      <w:r w:rsidR="00015907" w:rsidRPr="00DB108C">
        <w:rPr>
          <w:rFonts w:eastAsia="Calibri"/>
          <w:bCs/>
          <w:sz w:val="24"/>
          <w:szCs w:val="24"/>
        </w:rPr>
        <w:instrText>ADDIN CSL_CITATION {"citationItems":[{"id":"ITEM-1","itemData":{"abstract":"If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Emerald is both COUNTER 4 and TRANSFER compliant. The organization is a partner of the Committee on Publication Ethics (COPE) and also works with Portico and the LOCKSS initiative for digital archive preservation.","author":[{"dropping-particle":"","family":"Alzoubi","given":"Ebraheem Saleem Salem","non-dropping-particle":"","parse-names":false,"suffix":""}],"container-title":"International Journal of Accounting &amp; Information Management","id":"ITEM-1","issue":"2","issued":{"date-parts":[["2016"]]},"page":"1-20","title":"International Journal of Accounting &amp; Information Management For Authors Ownership structure and earnings management: evidence from Jordan","type":"article-journal","volume":"24"},"uris":["http://www.mendeley.com/documents/?uuid=e975f052-0f88-4823-bd69-0c993c051e1a"]}],"mendeley":{"formattedCitation":"(Alzoubi, 2016b)","manualFormatting":"Alzoubi (2016)","plainTextFormattedCitation":"(Alzoubi, 2016b)","previouslyFormattedCitation":"(Alzoubi, 2016b)"},"properties":{"noteIndex":0},"schema":"https://github.com/citation-style-language/schema/raw/master/csl-citation.json"}</w:instrText>
      </w:r>
      <w:r w:rsidR="00015907" w:rsidRPr="00DB108C">
        <w:rPr>
          <w:rFonts w:eastAsia="Calibri"/>
          <w:bCs/>
          <w:sz w:val="24"/>
          <w:szCs w:val="24"/>
        </w:rPr>
        <w:fldChar w:fldCharType="separate"/>
      </w:r>
      <w:r w:rsidR="00015907" w:rsidRPr="00DB108C">
        <w:rPr>
          <w:rFonts w:eastAsia="Calibri"/>
          <w:bCs/>
          <w:noProof/>
          <w:sz w:val="24"/>
          <w:szCs w:val="24"/>
        </w:rPr>
        <w:t>Alzoubi</w:t>
      </w:r>
      <w:r w:rsidR="000D7C2A" w:rsidRPr="00DB108C">
        <w:rPr>
          <w:rFonts w:eastAsia="Calibri"/>
          <w:bCs/>
          <w:noProof/>
          <w:sz w:val="24"/>
          <w:szCs w:val="24"/>
        </w:rPr>
        <w:t xml:space="preserve"> (</w:t>
      </w:r>
      <w:r w:rsidR="00015907" w:rsidRPr="00DB108C">
        <w:rPr>
          <w:rFonts w:eastAsia="Calibri"/>
          <w:bCs/>
          <w:noProof/>
          <w:sz w:val="24"/>
          <w:szCs w:val="24"/>
        </w:rPr>
        <w:t>2016)</w:t>
      </w:r>
      <w:r w:rsidR="00015907" w:rsidRPr="00DB108C">
        <w:rPr>
          <w:rFonts w:eastAsia="Calibri"/>
          <w:bCs/>
          <w:sz w:val="24"/>
          <w:szCs w:val="24"/>
        </w:rPr>
        <w:fldChar w:fldCharType="end"/>
      </w:r>
      <w:r w:rsidR="00015907" w:rsidRPr="00DB108C">
        <w:rPr>
          <w:rFonts w:eastAsia="Calibri"/>
          <w:bCs/>
          <w:sz w:val="24"/>
          <w:szCs w:val="24"/>
        </w:rPr>
        <w:t xml:space="preserve"> menemukan </w:t>
      </w:r>
      <w:r w:rsidR="000D7C2A" w:rsidRPr="00DB108C">
        <w:rPr>
          <w:rFonts w:eastAsia="Calibri"/>
          <w:bCs/>
          <w:sz w:val="24"/>
          <w:szCs w:val="24"/>
        </w:rPr>
        <w:t xml:space="preserve">bahwa </w:t>
      </w:r>
      <w:r w:rsidR="00015907" w:rsidRPr="00DB108C">
        <w:rPr>
          <w:rFonts w:eastAsia="Calibri"/>
          <w:bCs/>
          <w:sz w:val="24"/>
          <w:szCs w:val="24"/>
        </w:rPr>
        <w:t>k</w:t>
      </w:r>
      <w:r w:rsidR="002F5387" w:rsidRPr="00DB108C">
        <w:rPr>
          <w:rFonts w:eastAsia="Calibri"/>
          <w:bCs/>
          <w:sz w:val="24"/>
          <w:szCs w:val="24"/>
        </w:rPr>
        <w:t xml:space="preserve">epemilikan </w:t>
      </w:r>
      <w:r w:rsidR="002F5387" w:rsidRPr="00DB108C">
        <w:rPr>
          <w:rFonts w:eastAsia="Calibri"/>
          <w:bCs/>
          <w:i/>
          <w:iCs/>
          <w:sz w:val="24"/>
          <w:szCs w:val="24"/>
        </w:rPr>
        <w:t>blockholder</w:t>
      </w:r>
      <w:r w:rsidR="002F5387" w:rsidRPr="00DB108C">
        <w:rPr>
          <w:rFonts w:eastAsia="Calibri"/>
          <w:bCs/>
          <w:sz w:val="24"/>
          <w:szCs w:val="24"/>
        </w:rPr>
        <w:t xml:space="preserve"> dapat membatasi perilaku manajemen perusahaan untuk dapat mempengaruhi laba perusahaan</w:t>
      </w:r>
      <w:r w:rsidR="000D7C2A" w:rsidRPr="00DB108C">
        <w:rPr>
          <w:rFonts w:eastAsia="Calibri"/>
          <w:bCs/>
          <w:sz w:val="24"/>
          <w:szCs w:val="24"/>
        </w:rPr>
        <w:t>.</w:t>
      </w:r>
    </w:p>
    <w:p w14:paraId="446713CB" w14:textId="622ADB5C" w:rsidR="00537AA1" w:rsidRPr="00DB108C" w:rsidRDefault="002F5387" w:rsidP="00DB108C">
      <w:pPr>
        <w:pStyle w:val="Text"/>
        <w:spacing w:line="276" w:lineRule="auto"/>
        <w:ind w:firstLine="0"/>
        <w:rPr>
          <w:rFonts w:eastAsia="Calibri"/>
          <w:bCs/>
          <w:sz w:val="24"/>
          <w:szCs w:val="24"/>
          <w:lang w:val="id-ID"/>
        </w:rPr>
      </w:pPr>
      <w:r w:rsidRPr="00DB108C">
        <w:rPr>
          <w:rFonts w:eastAsia="Calibri"/>
          <w:bCs/>
          <w:sz w:val="24"/>
          <w:szCs w:val="24"/>
          <w:lang w:val="id-ID"/>
        </w:rPr>
        <w:t>H</w:t>
      </w:r>
      <w:r w:rsidRPr="00DB108C">
        <w:rPr>
          <w:rFonts w:eastAsia="Calibri"/>
          <w:bCs/>
          <w:sz w:val="24"/>
          <w:szCs w:val="24"/>
          <w:vertAlign w:val="subscript"/>
          <w:lang w:val="id-ID"/>
        </w:rPr>
        <w:t xml:space="preserve">10: </w:t>
      </w:r>
      <w:r w:rsidRPr="00DB108C">
        <w:rPr>
          <w:rFonts w:eastAsia="Calibri"/>
          <w:bCs/>
          <w:iCs/>
          <w:sz w:val="24"/>
          <w:szCs w:val="24"/>
          <w:lang w:val="id-ID"/>
        </w:rPr>
        <w:t xml:space="preserve">Kepemilikan </w:t>
      </w:r>
      <w:r w:rsidRPr="00DB108C">
        <w:rPr>
          <w:rFonts w:eastAsia="Calibri"/>
          <w:bCs/>
          <w:i/>
          <w:iCs/>
          <w:sz w:val="24"/>
          <w:szCs w:val="24"/>
          <w:lang w:val="id-ID"/>
        </w:rPr>
        <w:t xml:space="preserve">blockholder </w:t>
      </w:r>
      <w:r w:rsidRPr="00DB108C">
        <w:rPr>
          <w:rFonts w:eastAsia="Calibri"/>
          <w:bCs/>
          <w:sz w:val="24"/>
          <w:szCs w:val="24"/>
          <w:lang w:val="id-ID"/>
        </w:rPr>
        <w:t>berpengaruh signifikan negatif terhadap manajemen laba</w:t>
      </w:r>
    </w:p>
    <w:p w14:paraId="61CD940C" w14:textId="011D9C27" w:rsidR="00F00E3C" w:rsidRPr="00C64DF7" w:rsidRDefault="00F00E3C" w:rsidP="00B50757">
      <w:pPr>
        <w:autoSpaceDE w:val="0"/>
        <w:autoSpaceDN w:val="0"/>
        <w:adjustRightInd w:val="0"/>
        <w:spacing w:after="0"/>
        <w:jc w:val="both"/>
        <w:rPr>
          <w:rFonts w:ascii="Times New Roman" w:hAnsi="Times New Roman" w:cs="Times New Roman"/>
          <w:sz w:val="24"/>
          <w:szCs w:val="24"/>
        </w:rPr>
      </w:pPr>
    </w:p>
    <w:p w14:paraId="26B57AAF" w14:textId="77777777" w:rsidR="000E270A" w:rsidRPr="00DB108C" w:rsidRDefault="00366A2B" w:rsidP="00DB108C">
      <w:pPr>
        <w:pStyle w:val="ListParagraph"/>
        <w:numPr>
          <w:ilvl w:val="0"/>
          <w:numId w:val="24"/>
        </w:numPr>
        <w:spacing w:after="0"/>
        <w:ind w:left="426" w:hanging="426"/>
        <w:jc w:val="both"/>
        <w:outlineLvl w:val="0"/>
        <w:rPr>
          <w:rFonts w:ascii="Times New Roman" w:hAnsi="Times New Roman" w:cs="Times New Roman"/>
          <w:b/>
          <w:bCs/>
          <w:sz w:val="24"/>
          <w:szCs w:val="24"/>
        </w:rPr>
      </w:pPr>
      <w:r w:rsidRPr="00DB108C">
        <w:rPr>
          <w:rFonts w:ascii="Times New Roman" w:hAnsi="Times New Roman" w:cs="Times New Roman"/>
          <w:b/>
          <w:bCs/>
          <w:sz w:val="24"/>
          <w:szCs w:val="24"/>
        </w:rPr>
        <w:t xml:space="preserve">Metode Penelitian </w:t>
      </w:r>
    </w:p>
    <w:p w14:paraId="5476FDCA" w14:textId="186713C6" w:rsidR="00A353F0" w:rsidRPr="00DB108C" w:rsidRDefault="005B0976" w:rsidP="00DB108C">
      <w:pPr>
        <w:pStyle w:val="Text"/>
        <w:spacing w:line="276" w:lineRule="auto"/>
        <w:ind w:firstLine="426"/>
        <w:rPr>
          <w:bCs/>
          <w:iCs/>
          <w:sz w:val="24"/>
          <w:szCs w:val="24"/>
        </w:rPr>
      </w:pPr>
      <w:bookmarkStart w:id="1" w:name="_Hlk103113700"/>
      <w:bookmarkStart w:id="2" w:name="_Hlk103113622"/>
      <w:r w:rsidRPr="00DB108C">
        <w:rPr>
          <w:sz w:val="24"/>
          <w:szCs w:val="24"/>
        </w:rPr>
        <w:t>P</w:t>
      </w:r>
      <w:r w:rsidR="000A70AB">
        <w:rPr>
          <w:sz w:val="24"/>
          <w:szCs w:val="24"/>
        </w:rPr>
        <w:t>opulasi p</w:t>
      </w:r>
      <w:r w:rsidRPr="00DB108C">
        <w:rPr>
          <w:sz w:val="24"/>
          <w:szCs w:val="24"/>
        </w:rPr>
        <w:t xml:space="preserve">enelitian ini </w:t>
      </w:r>
      <w:r w:rsidR="000A70AB">
        <w:rPr>
          <w:sz w:val="24"/>
          <w:szCs w:val="24"/>
        </w:rPr>
        <w:t xml:space="preserve">adalah </w:t>
      </w:r>
      <w:r w:rsidRPr="00DB108C">
        <w:rPr>
          <w:sz w:val="24"/>
          <w:szCs w:val="24"/>
        </w:rPr>
        <w:t xml:space="preserve">perusahaan yang terdaftar di </w:t>
      </w:r>
      <w:r w:rsidR="002F3C33" w:rsidRPr="00DB108C">
        <w:rPr>
          <w:sz w:val="24"/>
          <w:szCs w:val="24"/>
        </w:rPr>
        <w:t>B</w:t>
      </w:r>
      <w:r w:rsidR="000A70AB">
        <w:rPr>
          <w:sz w:val="24"/>
          <w:szCs w:val="24"/>
        </w:rPr>
        <w:t xml:space="preserve">ursa Efek Indonesia. </w:t>
      </w:r>
      <w:r w:rsidR="000A70AB" w:rsidRPr="00DB108C">
        <w:rPr>
          <w:sz w:val="24"/>
          <w:szCs w:val="24"/>
        </w:rPr>
        <w:t xml:space="preserve">Sampel penelitan adalah perusahaan sektor nonkeungan yang mempublikasikan laporan keuangan dan laporan tahunan selama periode 2017-2021.  Berdasarkan kriteria tersebut diperoleh sampel 415 </w:t>
      </w:r>
      <w:r w:rsidR="000A70AB" w:rsidRPr="00DB108C">
        <w:rPr>
          <w:sz w:val="24"/>
          <w:szCs w:val="24"/>
          <w:lang w:val="id-ID"/>
        </w:rPr>
        <w:t>perusahaan</w:t>
      </w:r>
      <w:r w:rsidR="000A70AB" w:rsidRPr="00DB108C">
        <w:rPr>
          <w:sz w:val="24"/>
          <w:szCs w:val="24"/>
        </w:rPr>
        <w:t xml:space="preserve"> terpilih dengan observasi 5 tahun, sehingga diperoleh 2075 jumlah observasi. </w:t>
      </w:r>
      <w:r w:rsidR="000A70AB">
        <w:rPr>
          <w:sz w:val="24"/>
          <w:szCs w:val="24"/>
        </w:rPr>
        <w:t xml:space="preserve"> </w:t>
      </w:r>
      <w:r w:rsidR="00F31218" w:rsidRPr="00DB108C">
        <w:rPr>
          <w:sz w:val="24"/>
          <w:szCs w:val="24"/>
        </w:rPr>
        <w:t>J</w:t>
      </w:r>
      <w:r w:rsidRPr="00DB108C">
        <w:rPr>
          <w:sz w:val="24"/>
          <w:szCs w:val="24"/>
        </w:rPr>
        <w:t>enis data</w:t>
      </w:r>
      <w:r w:rsidR="00F31218" w:rsidRPr="00DB108C">
        <w:rPr>
          <w:sz w:val="24"/>
          <w:szCs w:val="24"/>
        </w:rPr>
        <w:t xml:space="preserve"> yang digunakan yaitu data</w:t>
      </w:r>
      <w:r w:rsidRPr="00DB108C">
        <w:rPr>
          <w:sz w:val="24"/>
          <w:szCs w:val="24"/>
        </w:rPr>
        <w:t xml:space="preserve"> sekunder dimana data diperoleh dari laporan tahunan dan keuangan perusahaan. </w:t>
      </w:r>
      <w:bookmarkEnd w:id="1"/>
      <w:bookmarkEnd w:id="2"/>
      <w:r w:rsidR="00E3412B" w:rsidRPr="00DB108C">
        <w:rPr>
          <w:sz w:val="24"/>
          <w:szCs w:val="24"/>
        </w:rPr>
        <w:t xml:space="preserve">Penelitian ini menguji variabel dependen manajemen laba dan variabel independen yang terdiri dari kualitas pengungkapan, </w:t>
      </w:r>
      <w:r w:rsidR="000A70AB">
        <w:rPr>
          <w:sz w:val="24"/>
          <w:szCs w:val="24"/>
        </w:rPr>
        <w:t>karakteristik dewan komisaris (</w:t>
      </w:r>
      <w:r w:rsidR="00E3412B" w:rsidRPr="00DB108C">
        <w:rPr>
          <w:bCs/>
          <w:sz w:val="24"/>
          <w:szCs w:val="24"/>
        </w:rPr>
        <w:t xml:space="preserve">dewan komisaris independen, </w:t>
      </w:r>
      <w:r w:rsidR="00F26664" w:rsidRPr="00DB108C">
        <w:rPr>
          <w:bCs/>
          <w:sz w:val="24"/>
          <w:szCs w:val="24"/>
        </w:rPr>
        <w:t>d</w:t>
      </w:r>
      <w:r w:rsidR="00E3412B" w:rsidRPr="00DB108C">
        <w:rPr>
          <w:bCs/>
          <w:sz w:val="24"/>
          <w:szCs w:val="24"/>
        </w:rPr>
        <w:t>ewan komisaris dengan keahlian keuangan</w:t>
      </w:r>
      <w:r w:rsidR="00F26664" w:rsidRPr="00DB108C">
        <w:rPr>
          <w:bCs/>
          <w:sz w:val="24"/>
          <w:szCs w:val="24"/>
        </w:rPr>
        <w:t>, jumlah dewan komisaris</w:t>
      </w:r>
      <w:r w:rsidR="000A70AB">
        <w:rPr>
          <w:bCs/>
          <w:sz w:val="24"/>
          <w:szCs w:val="24"/>
        </w:rPr>
        <w:t>) dan karakteistik komite audit (</w:t>
      </w:r>
      <w:r w:rsidR="00F26664" w:rsidRPr="00DB108C">
        <w:rPr>
          <w:bCs/>
          <w:sz w:val="24"/>
          <w:szCs w:val="24"/>
        </w:rPr>
        <w:t>komite audit independen, komite audit dengan keahlia</w:t>
      </w:r>
      <w:r w:rsidR="000A70AB">
        <w:rPr>
          <w:bCs/>
          <w:sz w:val="24"/>
          <w:szCs w:val="24"/>
        </w:rPr>
        <w:t>n keuangan, jumlah komite audit) serta struktur kepemilikan (</w:t>
      </w:r>
      <w:r w:rsidR="00F26664" w:rsidRPr="00DB108C">
        <w:rPr>
          <w:bCs/>
          <w:sz w:val="24"/>
          <w:szCs w:val="24"/>
        </w:rPr>
        <w:t xml:space="preserve">kepemilikan manajerial, kepemilikan institusional dan kepemilikan </w:t>
      </w:r>
      <w:r w:rsidR="000A70AB">
        <w:rPr>
          <w:bCs/>
          <w:i/>
          <w:iCs/>
          <w:sz w:val="24"/>
          <w:szCs w:val="24"/>
        </w:rPr>
        <w:t>blockholder</w:t>
      </w:r>
      <w:r w:rsidR="000A70AB" w:rsidRPr="000A70AB">
        <w:rPr>
          <w:bCs/>
          <w:iCs/>
          <w:sz w:val="24"/>
          <w:szCs w:val="24"/>
        </w:rPr>
        <w:t>).</w:t>
      </w:r>
      <w:r w:rsidR="00F26664" w:rsidRPr="00DB108C">
        <w:rPr>
          <w:bCs/>
          <w:i/>
          <w:iCs/>
          <w:sz w:val="24"/>
          <w:szCs w:val="24"/>
        </w:rPr>
        <w:t xml:space="preserve"> </w:t>
      </w:r>
      <w:r w:rsidR="00790D70" w:rsidRPr="00DB108C">
        <w:rPr>
          <w:bCs/>
          <w:iCs/>
          <w:sz w:val="24"/>
          <w:szCs w:val="24"/>
        </w:rPr>
        <w:t xml:space="preserve">Penelitian ini menggunakan variabel kontrol ukuran perusahaan, return on asset, rasio utang, arus kas dari aktivitas operasi dan jenis audit eksternal Big4 atau non Big4. </w:t>
      </w:r>
      <w:r w:rsidR="009A6519" w:rsidRPr="00DB108C">
        <w:rPr>
          <w:bCs/>
          <w:iCs/>
          <w:sz w:val="24"/>
          <w:szCs w:val="24"/>
        </w:rPr>
        <w:t>E</w:t>
      </w:r>
      <w:r w:rsidR="00A353F0" w:rsidRPr="00DB108C">
        <w:rPr>
          <w:bCs/>
          <w:iCs/>
          <w:sz w:val="24"/>
          <w:szCs w:val="24"/>
        </w:rPr>
        <w:t xml:space="preserve">stimasi model regresi data panel </w:t>
      </w:r>
      <w:r w:rsidR="009A6519" w:rsidRPr="00DB108C">
        <w:rPr>
          <w:bCs/>
          <w:iCs/>
          <w:sz w:val="24"/>
          <w:szCs w:val="24"/>
        </w:rPr>
        <w:t xml:space="preserve">digunakan dalam penelitian ini </w:t>
      </w:r>
      <w:r w:rsidR="00A353F0" w:rsidRPr="00DB108C">
        <w:rPr>
          <w:bCs/>
          <w:iCs/>
          <w:sz w:val="24"/>
          <w:szCs w:val="24"/>
        </w:rPr>
        <w:t xml:space="preserve">yang merupakan gabungan dari data </w:t>
      </w:r>
      <w:r w:rsidR="00A353F0" w:rsidRPr="00DB108C">
        <w:rPr>
          <w:bCs/>
          <w:i/>
          <w:iCs/>
          <w:sz w:val="24"/>
          <w:szCs w:val="24"/>
        </w:rPr>
        <w:t xml:space="preserve">cross section </w:t>
      </w:r>
      <w:r w:rsidR="00A353F0" w:rsidRPr="00DB108C">
        <w:rPr>
          <w:bCs/>
          <w:iCs/>
          <w:sz w:val="24"/>
          <w:szCs w:val="24"/>
        </w:rPr>
        <w:t>dan</w:t>
      </w:r>
      <w:r w:rsidR="00A353F0" w:rsidRPr="00DB108C">
        <w:rPr>
          <w:bCs/>
          <w:i/>
          <w:iCs/>
          <w:sz w:val="24"/>
          <w:szCs w:val="24"/>
        </w:rPr>
        <w:t xml:space="preserve"> data time series</w:t>
      </w:r>
      <w:r w:rsidR="00A353F0" w:rsidRPr="00DB108C">
        <w:rPr>
          <w:bCs/>
          <w:iCs/>
          <w:sz w:val="24"/>
          <w:szCs w:val="24"/>
        </w:rPr>
        <w:t xml:space="preserve">. </w:t>
      </w:r>
    </w:p>
    <w:p w14:paraId="78886955" w14:textId="456E48F4" w:rsidR="00F26664" w:rsidRDefault="002941BF" w:rsidP="00DB108C">
      <w:pPr>
        <w:pStyle w:val="Text"/>
        <w:spacing w:line="276" w:lineRule="auto"/>
        <w:rPr>
          <w:sz w:val="24"/>
          <w:szCs w:val="24"/>
        </w:rPr>
      </w:pPr>
      <w:r>
        <w:rPr>
          <w:sz w:val="24"/>
          <w:szCs w:val="24"/>
        </w:rPr>
        <w:t>Variabel</w:t>
      </w:r>
      <w:r w:rsidR="000A70AB">
        <w:rPr>
          <w:sz w:val="24"/>
          <w:szCs w:val="24"/>
        </w:rPr>
        <w:t xml:space="preserve"> dependen</w:t>
      </w:r>
      <w:r>
        <w:rPr>
          <w:sz w:val="24"/>
          <w:szCs w:val="24"/>
        </w:rPr>
        <w:t xml:space="preserve"> dalam penelitian ini adalah manajemen laba.  </w:t>
      </w:r>
      <w:r w:rsidR="00F26664" w:rsidRPr="00DB108C">
        <w:rPr>
          <w:sz w:val="24"/>
          <w:szCs w:val="24"/>
        </w:rPr>
        <w:t xml:space="preserve">Pengukuran manajemen laba </w:t>
      </w:r>
      <w:r w:rsidR="00F26664" w:rsidRPr="00DB108C">
        <w:rPr>
          <w:sz w:val="24"/>
          <w:szCs w:val="24"/>
          <w:lang w:val="id-ID"/>
        </w:rPr>
        <w:t xml:space="preserve">menggunakan model Jones </w:t>
      </w:r>
      <w:r w:rsidR="00F26664" w:rsidRPr="00DB108C">
        <w:rPr>
          <w:sz w:val="24"/>
          <w:szCs w:val="24"/>
        </w:rPr>
        <w:t>(</w:t>
      </w:r>
      <w:r w:rsidR="00F26664" w:rsidRPr="00DB108C">
        <w:rPr>
          <w:sz w:val="24"/>
          <w:szCs w:val="24"/>
          <w:lang w:val="id-ID"/>
        </w:rPr>
        <w:t>1995</w:t>
      </w:r>
      <w:r w:rsidR="00F26664" w:rsidRPr="00DB108C">
        <w:rPr>
          <w:sz w:val="24"/>
          <w:szCs w:val="24"/>
        </w:rPr>
        <w:t>)</w:t>
      </w:r>
      <w:r w:rsidR="00F26664" w:rsidRPr="00DB108C">
        <w:rPr>
          <w:sz w:val="24"/>
          <w:szCs w:val="24"/>
          <w:lang w:val="id-ID"/>
        </w:rPr>
        <w:t xml:space="preserve">, </w:t>
      </w:r>
      <w:r>
        <w:rPr>
          <w:sz w:val="24"/>
          <w:szCs w:val="24"/>
        </w:rPr>
        <w:t xml:space="preserve">karena </w:t>
      </w:r>
      <w:r w:rsidR="00F26664" w:rsidRPr="00DB108C">
        <w:rPr>
          <w:sz w:val="24"/>
          <w:szCs w:val="24"/>
          <w:lang w:val="id-ID"/>
        </w:rPr>
        <w:t xml:space="preserve">merupakan metode paling kuat yang digunakan oleh perusahaan untuk memprediksi tindakan manajemen laba perusahaan </w:t>
      </w:r>
      <w:r w:rsidR="00F26664" w:rsidRPr="00DB108C">
        <w:rPr>
          <w:sz w:val="24"/>
          <w:szCs w:val="24"/>
          <w:lang w:val="id-ID"/>
        </w:rPr>
        <w:fldChar w:fldCharType="begin" w:fldLock="1"/>
      </w:r>
      <w:r w:rsidR="00F26664" w:rsidRPr="00DB108C">
        <w:rPr>
          <w:sz w:val="24"/>
          <w:szCs w:val="24"/>
          <w:lang w:val="id-ID"/>
        </w:rPr>
        <w:instrText>ADDIN CSL_CITATION {"citationItems":[{"id":"ITEM-1","itemData":{"DOI":"10.1108/ARJ-04-2014-0041","ISBN":"0820160105","ISSN":"10309616","abstract":"Purpose - The purpose of this paper is to extend previous research by empirically investigating the effect of the disclosure quality (DQ) on the magnitude of the earnings management (EM) among Jordanian companies listed in Amman Stock Exchange. Design/methodology/approach - This study uses the cross-sectional version of the modified Jones model, where discretionary accruals are used for the EM proxy. Generalized least square regression is used to examine the influence of the DQ on EM for a sample of 86 industrial companies in the period of the years from 2007 to 2010. Findings - The result produces evidence on the negative association between DQ and EM. The result also evidences the view that as the level of the disclosure is high, the magnitude of the EM reduces and, in turn, increases the financial reporting quality. Originality/value - As there are relatively few researches conducted in this area specifically among Jordanian firms, the study broadens the scope by providing empirical evidence of the relationship between DQ and EM. This paper is the first empirical study to investigate the impact of the DQ on EM among Jordanian companies.","author":[{"dropping-particle":"","family":"Alzoubi","given":"Ebraheem Saleem Salem","non-dropping-particle":"","parse-names":false,"suffix":""}],"container-title":"Accounting Research Journal","id":"ITEM-1","issue":"4","issued":{"date-parts":[["2016"]]},"page":"429-456","title":"Disclosure quality and earnings management: Evidence from Jordan","type":"article-journal","volume":"29"},"uris":["http://www.mendeley.com/documents/?uuid=a1e7c294-ec95-4156-bcce-ec3db826ae7b"]}],"mendeley":{"formattedCitation":"(Alzoubi, 2016a)","manualFormatting":"(Alzoubi, 2016)","plainTextFormattedCitation":"(Alzoubi, 2016a)","previouslyFormattedCitation":"(Alzoubi, 2016a)"},"properties":{"noteIndex":0},"schema":"https://github.com/citation-style-language/schema/raw/master/csl-citation.json"}</w:instrText>
      </w:r>
      <w:r w:rsidR="00F26664" w:rsidRPr="00DB108C">
        <w:rPr>
          <w:sz w:val="24"/>
          <w:szCs w:val="24"/>
          <w:lang w:val="id-ID"/>
        </w:rPr>
        <w:fldChar w:fldCharType="separate"/>
      </w:r>
      <w:r w:rsidR="00F26664" w:rsidRPr="00DB108C">
        <w:rPr>
          <w:noProof/>
          <w:sz w:val="24"/>
          <w:szCs w:val="24"/>
          <w:lang w:val="id-ID"/>
        </w:rPr>
        <w:t>(Alzoubi, 2016)</w:t>
      </w:r>
      <w:r w:rsidR="00F26664" w:rsidRPr="00DB108C">
        <w:rPr>
          <w:sz w:val="24"/>
          <w:szCs w:val="24"/>
        </w:rPr>
        <w:fldChar w:fldCharType="end"/>
      </w:r>
      <w:r w:rsidR="00F26664" w:rsidRPr="00DB108C">
        <w:rPr>
          <w:sz w:val="24"/>
          <w:szCs w:val="24"/>
          <w:lang w:val="id-ID"/>
        </w:rPr>
        <w:t xml:space="preserve">. </w:t>
      </w:r>
      <w:r w:rsidR="00790D70" w:rsidRPr="00DB108C">
        <w:rPr>
          <w:sz w:val="24"/>
          <w:szCs w:val="24"/>
        </w:rPr>
        <w:t xml:space="preserve">Manajemen laba dihitung menggunakan rumus </w:t>
      </w:r>
      <w:r w:rsidR="009A6519" w:rsidRPr="00DB108C">
        <w:rPr>
          <w:sz w:val="24"/>
          <w:szCs w:val="24"/>
          <w:lang w:val="id-ID"/>
        </w:rPr>
        <w:t>sebagai berikut</w:t>
      </w:r>
      <w:r w:rsidR="009A6519" w:rsidRPr="00DB108C">
        <w:rPr>
          <w:sz w:val="24"/>
          <w:szCs w:val="24"/>
        </w:rPr>
        <w:t>:</w:t>
      </w:r>
    </w:p>
    <w:p w14:paraId="2C5F47C5" w14:textId="77777777" w:rsidR="002941BF" w:rsidRDefault="002941BF" w:rsidP="00DB108C">
      <w:pPr>
        <w:pStyle w:val="Text"/>
        <w:spacing w:line="276" w:lineRule="auto"/>
        <w:rPr>
          <w:sz w:val="24"/>
          <w:szCs w:val="24"/>
        </w:rPr>
      </w:pPr>
    </w:p>
    <w:p w14:paraId="243DD2DF" w14:textId="77777777" w:rsidR="00F26664" w:rsidRPr="002941BF" w:rsidRDefault="00F26664" w:rsidP="00DB108C">
      <w:pPr>
        <w:tabs>
          <w:tab w:val="left" w:pos="360"/>
          <w:tab w:val="left" w:pos="540"/>
          <w:tab w:val="left" w:pos="720"/>
        </w:tabs>
        <w:spacing w:after="0"/>
        <w:jc w:val="center"/>
        <w:rPr>
          <w:rFonts w:ascii="Times New Roman" w:hAnsi="Times New Roman" w:cs="Times New Roman"/>
          <w:iCs/>
          <w:sz w:val="24"/>
          <w:szCs w:val="24"/>
        </w:rPr>
      </w:pPr>
      <m:oMathPara>
        <m:oMathParaPr>
          <m:jc m:val="left"/>
        </m:oMathParaPr>
        <m:oMath>
          <m:r>
            <m:rPr>
              <m:sty m:val="p"/>
            </m:rPr>
            <w:rPr>
              <w:rFonts w:ascii="Cambria Math" w:hAnsi="Cambria Math" w:cs="Times New Roman"/>
              <w:sz w:val="24"/>
              <w:szCs w:val="24"/>
            </w:rPr>
            <m:t>DAC</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 xml:space="preserve">it   = </m:t>
              </m:r>
            </m:e>
          </m:box>
          <m:f>
            <m:fPr>
              <m:type m:val="lin"/>
              <m:ctrlPr>
                <w:rPr>
                  <w:rFonts w:ascii="Cambria Math" w:hAnsi="Cambria Math" w:cs="Times New Roman"/>
                  <w:iCs/>
                  <w:sz w:val="24"/>
                  <w:szCs w:val="24"/>
                </w:rPr>
              </m:ctrlPr>
            </m:fPr>
            <m:num>
              <m:r>
                <m:rPr>
                  <m:sty m:val="p"/>
                </m:rPr>
                <w:rPr>
                  <w:rFonts w:ascii="Cambria Math" w:hAnsi="Cambria Math" w:cs="Times New Roman"/>
                  <w:sz w:val="24"/>
                  <w:szCs w:val="24"/>
                </w:rPr>
                <m:t>TA</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m:t>
                  </m:r>
                </m:e>
              </m:box>
            </m:num>
            <m:den>
              <m:r>
                <m:rPr>
                  <m:sty m:val="p"/>
                </m:rPr>
                <w:rPr>
                  <w:rFonts w:ascii="Cambria Math" w:hAnsi="Cambria Math" w:cs="Times New Roman"/>
                  <w:sz w:val="24"/>
                  <w:szCs w:val="24"/>
                </w:rPr>
                <m:t>A</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 -1</m:t>
                  </m:r>
                </m:e>
              </m:box>
              <m:r>
                <m:rPr>
                  <m:sty m:val="p"/>
                </m:rPr>
                <w:rPr>
                  <w:rFonts w:ascii="Cambria Math" w:hAnsi="Cambria Math" w:cs="Times New Roman"/>
                  <w:sz w:val="24"/>
                  <w:szCs w:val="24"/>
                </w:rPr>
                <m:t xml:space="preserve"> - NDA</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m:t>
                  </m:r>
                </m:e>
              </m:box>
              <m:r>
                <m:rPr>
                  <m:sty m:val="p"/>
                </m:rPr>
                <w:rPr>
                  <w:rFonts w:ascii="Cambria Math" w:hAnsi="Cambria Math" w:cs="Times New Roman"/>
                  <w:sz w:val="24"/>
                  <w:szCs w:val="24"/>
                </w:rPr>
                <m:t>/A</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 - 1</m:t>
                  </m:r>
                </m:e>
              </m:box>
            </m:den>
          </m:f>
        </m:oMath>
      </m:oMathPara>
    </w:p>
    <w:p w14:paraId="72CF8B8D" w14:textId="77777777" w:rsidR="00F26664" w:rsidRPr="00DB108C" w:rsidRDefault="00F26664" w:rsidP="00DB108C">
      <w:pPr>
        <w:tabs>
          <w:tab w:val="left" w:pos="360"/>
          <w:tab w:val="left" w:pos="540"/>
          <w:tab w:val="left" w:pos="720"/>
        </w:tabs>
        <w:spacing w:after="0"/>
        <w:jc w:val="center"/>
        <w:rPr>
          <w:rFonts w:ascii="Times New Roman" w:hAnsi="Times New Roman" w:cs="Times New Roman"/>
          <w:iCs/>
          <w:sz w:val="24"/>
          <w:szCs w:val="24"/>
        </w:rPr>
      </w:pPr>
      <m:oMathPara>
        <m:oMathParaPr>
          <m:jc m:val="left"/>
        </m:oMathParaPr>
        <m:oMath>
          <m:r>
            <m:rPr>
              <m:sty m:val="p"/>
            </m:rPr>
            <w:rPr>
              <w:rFonts w:ascii="Cambria Math" w:hAnsi="Cambria Math" w:cs="Times New Roman"/>
              <w:sz w:val="24"/>
              <w:szCs w:val="24"/>
            </w:rPr>
            <m:t>TA</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m:t>
              </m:r>
            </m:e>
          </m:box>
          <m:r>
            <m:rPr>
              <m:sty m:val="p"/>
            </m:rPr>
            <w:rPr>
              <w:rFonts w:ascii="Cambria Math" w:hAnsi="Cambria Math" w:cs="Times New Roman"/>
              <w:sz w:val="24"/>
              <w:szCs w:val="24"/>
            </w:rPr>
            <m:t>/A</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it-1</m:t>
              </m:r>
            </m:e>
          </m:box>
          <m:r>
            <m:rPr>
              <m:sty m:val="p"/>
            </m:rPr>
            <w:rPr>
              <w:rFonts w:ascii="Cambria Math" w:hAnsi="Cambria Math" w:cs="Times New Roman"/>
              <w:sz w:val="24"/>
              <w:szCs w:val="24"/>
            </w:rPr>
            <m:t>=β</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1</m:t>
              </m:r>
            </m:e>
          </m:box>
          <m:r>
            <m:rPr>
              <m:sty m:val="p"/>
            </m:rPr>
            <w:rPr>
              <w:rFonts w:ascii="Cambria Math" w:hAnsi="Cambria Math" w:cs="Times New Roman"/>
              <w:sz w:val="24"/>
              <w:szCs w:val="24"/>
            </w:rPr>
            <m:t xml:space="preserve"> (1/A</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it-1</m:t>
              </m:r>
            </m:e>
          </m:box>
          <m:r>
            <m:rPr>
              <m:sty m:val="p"/>
            </m:rPr>
            <w:rPr>
              <w:rFonts w:ascii="Cambria Math" w:hAnsi="Cambria Math" w:cs="Times New Roman"/>
              <w:sz w:val="24"/>
              <w:szCs w:val="24"/>
            </w:rPr>
            <m:t>)+β</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2</m:t>
              </m:r>
            </m:e>
          </m:box>
          <m:r>
            <m:rPr>
              <m:sty m:val="p"/>
            </m:rPr>
            <w:rPr>
              <w:rFonts w:ascii="Cambria Math" w:hAnsi="Cambria Math" w:cs="Times New Roman"/>
              <w:sz w:val="24"/>
              <w:szCs w:val="24"/>
            </w:rPr>
            <m:t xml:space="preserve"> (∆REV</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m:t>
              </m:r>
            </m:e>
          </m:box>
          <m:r>
            <m:rPr>
              <m:sty m:val="p"/>
            </m:rPr>
            <w:rPr>
              <w:rFonts w:ascii="Cambria Math" w:hAnsi="Cambria Math" w:cs="Times New Roman"/>
              <w:sz w:val="24"/>
              <w:szCs w:val="24"/>
            </w:rPr>
            <m:t xml:space="preserve"> -∆REC</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m:t>
              </m:r>
            </m:e>
          </m:box>
          <m:r>
            <m:rPr>
              <m:sty m:val="p"/>
            </m:rPr>
            <w:rPr>
              <w:rFonts w:ascii="Cambria Math" w:hAnsi="Cambria Math" w:cs="Times New Roman"/>
              <w:sz w:val="24"/>
              <w:szCs w:val="24"/>
            </w:rPr>
            <m:t>/A</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it-1</m:t>
              </m:r>
            </m:e>
          </m:box>
          <m:r>
            <m:rPr>
              <m:sty m:val="p"/>
            </m:rPr>
            <w:rPr>
              <w:rFonts w:ascii="Cambria Math" w:hAnsi="Cambria Math" w:cs="Times New Roman"/>
              <w:sz w:val="24"/>
              <w:szCs w:val="24"/>
            </w:rPr>
            <m:t>)+ β</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3</m:t>
              </m:r>
            </m:e>
          </m:box>
          <m:r>
            <m:rPr>
              <m:sty m:val="p"/>
            </m:rPr>
            <w:rPr>
              <w:rFonts w:ascii="Cambria Math" w:hAnsi="Cambria Math" w:cs="Times New Roman"/>
              <w:sz w:val="24"/>
              <w:szCs w:val="24"/>
            </w:rPr>
            <m:t xml:space="preserve"> (PPE</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m:t>
              </m:r>
            </m:e>
          </m:box>
          <m:r>
            <m:rPr>
              <m:sty m:val="p"/>
            </m:rPr>
            <w:rPr>
              <w:rFonts w:ascii="Cambria Math" w:hAnsi="Cambria Math" w:cs="Times New Roman"/>
              <w:sz w:val="24"/>
              <w:szCs w:val="24"/>
            </w:rPr>
            <m:t>/A</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it-1</m:t>
              </m:r>
            </m:e>
          </m:box>
          <m:r>
            <m:rPr>
              <m:sty m:val="p"/>
            </m:rPr>
            <w:rPr>
              <w:rFonts w:ascii="Cambria Math" w:hAnsi="Cambria Math" w:cs="Times New Roman"/>
              <w:sz w:val="24"/>
              <w:szCs w:val="24"/>
            </w:rPr>
            <m:t>)+e</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m:t>
              </m:r>
            </m:e>
          </m:box>
        </m:oMath>
      </m:oMathPara>
    </w:p>
    <w:p w14:paraId="1F29988F" w14:textId="77777777" w:rsidR="00F26664" w:rsidRPr="00DB108C" w:rsidRDefault="00F26664" w:rsidP="00DB108C">
      <w:pPr>
        <w:tabs>
          <w:tab w:val="left" w:pos="360"/>
          <w:tab w:val="left" w:pos="540"/>
          <w:tab w:val="left" w:pos="720"/>
        </w:tabs>
        <w:spacing w:after="0"/>
        <w:jc w:val="center"/>
        <w:rPr>
          <w:rFonts w:ascii="Times New Roman" w:hAnsi="Times New Roman" w:cs="Times New Roman"/>
          <w:iCs/>
          <w:sz w:val="24"/>
          <w:szCs w:val="24"/>
        </w:rPr>
      </w:pPr>
      <m:oMathPara>
        <m:oMathParaPr>
          <m:jc m:val="left"/>
        </m:oMathParaPr>
        <m:oMath>
          <m:r>
            <m:rPr>
              <m:sty m:val="p"/>
            </m:rPr>
            <w:rPr>
              <w:rFonts w:ascii="Cambria Math" w:hAnsi="Cambria Math" w:cs="Times New Roman"/>
              <w:sz w:val="24"/>
              <w:szCs w:val="24"/>
            </w:rPr>
            <m:t>NDA</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m:t>
              </m:r>
            </m:e>
          </m:box>
          <m:r>
            <m:rPr>
              <m:sty m:val="p"/>
            </m:rPr>
            <w:rPr>
              <w:rFonts w:ascii="Cambria Math" w:hAnsi="Cambria Math" w:cs="Times New Roman"/>
              <w:sz w:val="24"/>
              <w:szCs w:val="24"/>
            </w:rPr>
            <m:t>/A</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it-1</m:t>
              </m:r>
            </m:e>
          </m:box>
          <m:r>
            <m:rPr>
              <m:sty m:val="p"/>
            </m:rPr>
            <w:rPr>
              <w:rFonts w:ascii="Cambria Math" w:hAnsi="Cambria Math" w:cs="Times New Roman"/>
              <w:sz w:val="24"/>
              <w:szCs w:val="24"/>
            </w:rPr>
            <m:t xml:space="preserve"> = β</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1</m:t>
              </m:r>
            </m:e>
          </m:box>
          <m:r>
            <m:rPr>
              <m:sty m:val="p"/>
            </m:rPr>
            <w:rPr>
              <w:rFonts w:ascii="Cambria Math" w:hAnsi="Cambria Math" w:cs="Times New Roman"/>
              <w:sz w:val="24"/>
              <w:szCs w:val="24"/>
            </w:rPr>
            <m:t>(1/A</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it-1</m:t>
              </m:r>
            </m:e>
          </m:box>
          <m:r>
            <m:rPr>
              <m:sty m:val="p"/>
            </m:rPr>
            <w:rPr>
              <w:rFonts w:ascii="Cambria Math" w:hAnsi="Cambria Math" w:cs="Times New Roman"/>
              <w:sz w:val="24"/>
              <w:szCs w:val="24"/>
            </w:rPr>
            <m:t>)+β</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2</m:t>
              </m:r>
            </m:e>
          </m:box>
          <m:r>
            <m:rPr>
              <m:sty m:val="p"/>
            </m:rPr>
            <w:rPr>
              <w:rFonts w:ascii="Cambria Math" w:hAnsi="Cambria Math" w:cs="Times New Roman"/>
              <w:sz w:val="24"/>
              <w:szCs w:val="24"/>
            </w:rPr>
            <m:t>(∆REV</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m:t>
              </m:r>
            </m:e>
          </m:box>
          <m:r>
            <m:rPr>
              <m:sty m:val="p"/>
            </m:rPr>
            <w:rPr>
              <w:rFonts w:ascii="Cambria Math" w:hAnsi="Cambria Math" w:cs="Times New Roman"/>
              <w:sz w:val="24"/>
              <w:szCs w:val="24"/>
            </w:rPr>
            <m:t>/A</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it-1</m:t>
              </m:r>
            </m:e>
          </m:box>
          <m:r>
            <m:rPr>
              <m:sty m:val="p"/>
            </m:rPr>
            <w:rPr>
              <w:rFonts w:ascii="Cambria Math" w:hAnsi="Cambria Math" w:cs="Times New Roman"/>
              <w:sz w:val="24"/>
              <w:szCs w:val="24"/>
            </w:rPr>
            <m:t>)+β</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3</m:t>
              </m:r>
            </m:e>
          </m:box>
          <m:r>
            <m:rPr>
              <m:sty m:val="p"/>
            </m:rPr>
            <w:rPr>
              <w:rFonts w:ascii="Cambria Math" w:hAnsi="Cambria Math" w:cs="Times New Roman"/>
              <w:sz w:val="24"/>
              <w:szCs w:val="24"/>
            </w:rPr>
            <m:t>(PPE</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m:t>
              </m:r>
            </m:e>
          </m:box>
          <m:r>
            <m:rPr>
              <m:sty m:val="p"/>
            </m:rPr>
            <w:rPr>
              <w:rFonts w:ascii="Cambria Math" w:hAnsi="Cambria Math" w:cs="Times New Roman"/>
              <w:sz w:val="24"/>
              <w:szCs w:val="24"/>
            </w:rPr>
            <m:t>/A</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it-1</m:t>
              </m:r>
            </m:e>
          </m:box>
          <m:r>
            <m:rPr>
              <m:sty m:val="p"/>
            </m:rPr>
            <w:rPr>
              <w:rFonts w:ascii="Cambria Math" w:hAnsi="Cambria Math" w:cs="Times New Roman"/>
              <w:sz w:val="24"/>
              <w:szCs w:val="24"/>
            </w:rPr>
            <m:t>)+e</m:t>
          </m:r>
          <m:box>
            <m:boxPr>
              <m:ctrlPr>
                <w:rPr>
                  <w:rFonts w:ascii="Cambria Math" w:hAnsi="Cambria Math" w:cs="Times New Roman"/>
                  <w:iCs/>
                  <w:sz w:val="24"/>
                  <w:szCs w:val="24"/>
                </w:rPr>
              </m:ctrlPr>
            </m:boxPr>
            <m:e>
              <m:argPr>
                <m:argSz m:val="-1"/>
              </m:argPr>
              <m:r>
                <m:rPr>
                  <m:sty m:val="p"/>
                </m:rPr>
                <w:rPr>
                  <w:rFonts w:ascii="Cambria Math" w:hAnsi="Cambria Math" w:cs="Times New Roman"/>
                  <w:sz w:val="24"/>
                  <w:szCs w:val="24"/>
                </w:rPr>
                <m:t>it</m:t>
              </m:r>
            </m:e>
          </m:box>
        </m:oMath>
      </m:oMathPara>
    </w:p>
    <w:p w14:paraId="19CE7500" w14:textId="77777777" w:rsidR="00F26664" w:rsidRPr="00DB108C" w:rsidRDefault="00F26664" w:rsidP="00DB108C">
      <w:pPr>
        <w:spacing w:after="0"/>
        <w:jc w:val="both"/>
        <w:rPr>
          <w:rFonts w:ascii="Times New Roman" w:hAnsi="Times New Roman" w:cs="Times New Roman"/>
          <w:sz w:val="24"/>
          <w:szCs w:val="24"/>
        </w:rPr>
      </w:pPr>
      <w:r w:rsidRPr="00DB108C">
        <w:rPr>
          <w:rFonts w:ascii="Times New Roman" w:hAnsi="Times New Roman" w:cs="Times New Roman"/>
          <w:sz w:val="24"/>
          <w:szCs w:val="24"/>
        </w:rPr>
        <w:t>Keterangan:</w:t>
      </w:r>
    </w:p>
    <w:p w14:paraId="5923028E" w14:textId="7C89C084" w:rsidR="00FD1D28" w:rsidRPr="00DB108C" w:rsidRDefault="00F26664" w:rsidP="002941BF">
      <w:pPr>
        <w:pStyle w:val="Text"/>
        <w:tabs>
          <w:tab w:val="left" w:pos="993"/>
        </w:tabs>
        <w:spacing w:line="276" w:lineRule="auto"/>
        <w:ind w:firstLine="284"/>
        <w:rPr>
          <w:sz w:val="24"/>
          <w:szCs w:val="24"/>
        </w:rPr>
      </w:pPr>
      <w:r w:rsidRPr="00DB108C">
        <w:rPr>
          <w:sz w:val="24"/>
          <w:szCs w:val="24"/>
        </w:rPr>
        <w:t>DACit</w:t>
      </w:r>
      <w:r w:rsidR="00F54A24" w:rsidRPr="00DB108C">
        <w:rPr>
          <w:sz w:val="24"/>
          <w:szCs w:val="24"/>
        </w:rPr>
        <w:tab/>
      </w:r>
      <w:r w:rsidRPr="00DB108C">
        <w:rPr>
          <w:sz w:val="24"/>
          <w:szCs w:val="24"/>
        </w:rPr>
        <w:t xml:space="preserve">: </w:t>
      </w:r>
      <w:r w:rsidRPr="00DB108C">
        <w:rPr>
          <w:i/>
          <w:iCs/>
          <w:sz w:val="24"/>
          <w:szCs w:val="24"/>
        </w:rPr>
        <w:t>Discretionary Accrual</w:t>
      </w:r>
      <w:r w:rsidRPr="00DB108C">
        <w:rPr>
          <w:sz w:val="24"/>
          <w:szCs w:val="24"/>
        </w:rPr>
        <w:t xml:space="preserve"> Perusahaan i dalam Peri</w:t>
      </w:r>
      <w:r w:rsidR="00FD1D28" w:rsidRPr="00DB108C">
        <w:rPr>
          <w:sz w:val="24"/>
          <w:szCs w:val="24"/>
        </w:rPr>
        <w:t xml:space="preserve">ode Tahun t; </w:t>
      </w:r>
    </w:p>
    <w:p w14:paraId="02A572E6" w14:textId="77777777" w:rsidR="00F54A24" w:rsidRPr="00DB108C" w:rsidRDefault="00FD1D28" w:rsidP="002941BF">
      <w:pPr>
        <w:pStyle w:val="Text"/>
        <w:tabs>
          <w:tab w:val="left" w:pos="993"/>
        </w:tabs>
        <w:spacing w:line="276" w:lineRule="auto"/>
        <w:ind w:firstLine="284"/>
        <w:rPr>
          <w:sz w:val="24"/>
          <w:szCs w:val="24"/>
        </w:rPr>
      </w:pPr>
      <w:r w:rsidRPr="00DB108C">
        <w:rPr>
          <w:sz w:val="24"/>
          <w:szCs w:val="24"/>
        </w:rPr>
        <w:t>TA</w:t>
      </w:r>
      <w:r w:rsidR="00F54A24" w:rsidRPr="00DB108C">
        <w:rPr>
          <w:sz w:val="24"/>
          <w:szCs w:val="24"/>
        </w:rPr>
        <w:tab/>
      </w:r>
      <w:r w:rsidRPr="00DB108C">
        <w:rPr>
          <w:sz w:val="24"/>
          <w:szCs w:val="24"/>
        </w:rPr>
        <w:t>: Total Accrual perusahaan i dalam p</w:t>
      </w:r>
      <w:r w:rsidR="00F26664" w:rsidRPr="00DB108C">
        <w:rPr>
          <w:sz w:val="24"/>
          <w:szCs w:val="24"/>
        </w:rPr>
        <w:t xml:space="preserve">eriode Tahun t; </w:t>
      </w:r>
    </w:p>
    <w:p w14:paraId="0168AF39" w14:textId="22C62DCE" w:rsidR="00FD1D28" w:rsidRPr="00DB108C" w:rsidRDefault="00F26664" w:rsidP="002941BF">
      <w:pPr>
        <w:pStyle w:val="Text"/>
        <w:tabs>
          <w:tab w:val="left" w:pos="993"/>
        </w:tabs>
        <w:spacing w:line="276" w:lineRule="auto"/>
        <w:ind w:firstLine="284"/>
        <w:rPr>
          <w:sz w:val="24"/>
          <w:szCs w:val="24"/>
        </w:rPr>
      </w:pPr>
      <w:r w:rsidRPr="00DB108C">
        <w:rPr>
          <w:sz w:val="24"/>
          <w:szCs w:val="24"/>
        </w:rPr>
        <w:t>A</w:t>
      </w:r>
      <w:r w:rsidRPr="00DB108C">
        <w:rPr>
          <w:sz w:val="24"/>
          <w:szCs w:val="24"/>
          <w:vertAlign w:val="subscript"/>
        </w:rPr>
        <w:t>it-1</w:t>
      </w:r>
      <w:r w:rsidR="00F54A24" w:rsidRPr="00DB108C">
        <w:rPr>
          <w:sz w:val="24"/>
          <w:szCs w:val="24"/>
        </w:rPr>
        <w:tab/>
        <w:t xml:space="preserve">: </w:t>
      </w:r>
      <w:r w:rsidR="00FD1D28" w:rsidRPr="00DB108C">
        <w:rPr>
          <w:sz w:val="24"/>
          <w:szCs w:val="24"/>
        </w:rPr>
        <w:t>Total perubahan a</w:t>
      </w:r>
      <w:r w:rsidRPr="00DB108C">
        <w:rPr>
          <w:sz w:val="24"/>
          <w:szCs w:val="24"/>
        </w:rPr>
        <w:t xml:space="preserve">set i pada Akhir Tahun t-1; </w:t>
      </w:r>
    </w:p>
    <w:p w14:paraId="0D1938A0" w14:textId="27D7F893" w:rsidR="00FD1D28" w:rsidRPr="00DB108C" w:rsidRDefault="00F26664" w:rsidP="002941BF">
      <w:pPr>
        <w:pStyle w:val="Text"/>
        <w:tabs>
          <w:tab w:val="left" w:pos="993"/>
        </w:tabs>
        <w:spacing w:line="276" w:lineRule="auto"/>
        <w:ind w:firstLine="284"/>
        <w:rPr>
          <w:sz w:val="24"/>
          <w:szCs w:val="24"/>
        </w:rPr>
      </w:pPr>
      <w:r w:rsidRPr="00DB108C">
        <w:rPr>
          <w:sz w:val="24"/>
          <w:szCs w:val="24"/>
        </w:rPr>
        <w:t>NDA</w:t>
      </w:r>
      <w:r w:rsidR="00F54A24" w:rsidRPr="00DB108C">
        <w:rPr>
          <w:sz w:val="24"/>
          <w:szCs w:val="24"/>
        </w:rPr>
        <w:tab/>
      </w:r>
      <w:r w:rsidRPr="00DB108C">
        <w:rPr>
          <w:sz w:val="24"/>
          <w:szCs w:val="24"/>
        </w:rPr>
        <w:t xml:space="preserve">: </w:t>
      </w:r>
      <w:r w:rsidRPr="00DB108C">
        <w:rPr>
          <w:i/>
          <w:iCs/>
          <w:sz w:val="24"/>
          <w:szCs w:val="24"/>
        </w:rPr>
        <w:t>Non-discretionary Accrual</w:t>
      </w:r>
      <w:r w:rsidRPr="00DB108C">
        <w:rPr>
          <w:sz w:val="24"/>
          <w:szCs w:val="24"/>
        </w:rPr>
        <w:t xml:space="preserve">; </w:t>
      </w:r>
    </w:p>
    <w:p w14:paraId="163A3E5A" w14:textId="2367F6D9" w:rsidR="00FD1D28" w:rsidRPr="00DB108C" w:rsidRDefault="00F26664" w:rsidP="002941BF">
      <w:pPr>
        <w:pStyle w:val="Text"/>
        <w:tabs>
          <w:tab w:val="left" w:pos="993"/>
        </w:tabs>
        <w:spacing w:line="276" w:lineRule="auto"/>
        <w:ind w:firstLine="284"/>
        <w:rPr>
          <w:sz w:val="24"/>
          <w:szCs w:val="24"/>
        </w:rPr>
      </w:pPr>
      <w:r w:rsidRPr="00DB108C">
        <w:rPr>
          <w:sz w:val="24"/>
          <w:szCs w:val="24"/>
        </w:rPr>
        <w:t>REV</w:t>
      </w:r>
      <w:r w:rsidR="00F54A24" w:rsidRPr="00DB108C">
        <w:rPr>
          <w:sz w:val="24"/>
          <w:szCs w:val="24"/>
        </w:rPr>
        <w:tab/>
      </w:r>
      <w:r w:rsidRPr="00DB108C">
        <w:rPr>
          <w:sz w:val="24"/>
          <w:szCs w:val="24"/>
        </w:rPr>
        <w:t xml:space="preserve">: Pendapatan Perusahaan; </w:t>
      </w:r>
    </w:p>
    <w:p w14:paraId="0D5E2A67" w14:textId="66759555" w:rsidR="00FD1D28" w:rsidRPr="00DB108C" w:rsidRDefault="00F26664" w:rsidP="002941BF">
      <w:pPr>
        <w:pStyle w:val="Text"/>
        <w:tabs>
          <w:tab w:val="left" w:pos="993"/>
        </w:tabs>
        <w:spacing w:line="276" w:lineRule="auto"/>
        <w:ind w:firstLine="284"/>
        <w:rPr>
          <w:sz w:val="24"/>
          <w:szCs w:val="24"/>
        </w:rPr>
      </w:pPr>
      <w:r w:rsidRPr="00DB108C">
        <w:rPr>
          <w:sz w:val="24"/>
          <w:szCs w:val="24"/>
        </w:rPr>
        <w:t>REC</w:t>
      </w:r>
      <w:r w:rsidR="00F54A24" w:rsidRPr="00DB108C">
        <w:rPr>
          <w:sz w:val="24"/>
          <w:szCs w:val="24"/>
        </w:rPr>
        <w:tab/>
      </w:r>
      <w:r w:rsidRPr="00DB108C">
        <w:rPr>
          <w:sz w:val="24"/>
          <w:szCs w:val="24"/>
        </w:rPr>
        <w:t xml:space="preserve">: Piutang Perusahaan; </w:t>
      </w:r>
    </w:p>
    <w:p w14:paraId="7E24B72D" w14:textId="47EEC80D" w:rsidR="00FD1D28" w:rsidRPr="00DB108C" w:rsidRDefault="00F26664" w:rsidP="002941BF">
      <w:pPr>
        <w:pStyle w:val="Text"/>
        <w:tabs>
          <w:tab w:val="left" w:pos="993"/>
        </w:tabs>
        <w:spacing w:line="276" w:lineRule="auto"/>
        <w:ind w:firstLine="284"/>
        <w:rPr>
          <w:sz w:val="24"/>
          <w:szCs w:val="24"/>
        </w:rPr>
      </w:pPr>
      <w:r w:rsidRPr="00DB108C">
        <w:rPr>
          <w:sz w:val="24"/>
          <w:szCs w:val="24"/>
        </w:rPr>
        <w:t>PPE</w:t>
      </w:r>
      <w:r w:rsidR="00F54A24" w:rsidRPr="00DB108C">
        <w:rPr>
          <w:sz w:val="24"/>
          <w:szCs w:val="24"/>
        </w:rPr>
        <w:tab/>
      </w:r>
      <w:r w:rsidRPr="00DB108C">
        <w:rPr>
          <w:sz w:val="24"/>
          <w:szCs w:val="24"/>
        </w:rPr>
        <w:t xml:space="preserve">: Jumlah Aktiva tetap; </w:t>
      </w:r>
    </w:p>
    <w:p w14:paraId="026C23F5" w14:textId="77777777" w:rsidR="00F54A24" w:rsidRPr="00DB108C" w:rsidRDefault="00F26664" w:rsidP="002941BF">
      <w:pPr>
        <w:pStyle w:val="Text"/>
        <w:tabs>
          <w:tab w:val="left" w:pos="993"/>
        </w:tabs>
        <w:spacing w:line="276" w:lineRule="auto"/>
        <w:ind w:firstLine="284"/>
        <w:rPr>
          <w:sz w:val="24"/>
          <w:szCs w:val="24"/>
        </w:rPr>
      </w:pPr>
      <w:r w:rsidRPr="00DB108C">
        <w:rPr>
          <w:sz w:val="24"/>
          <w:szCs w:val="24"/>
        </w:rPr>
        <w:t>ß</w:t>
      </w:r>
      <w:r w:rsidR="00F54A24" w:rsidRPr="00DB108C">
        <w:rPr>
          <w:sz w:val="24"/>
          <w:szCs w:val="24"/>
        </w:rPr>
        <w:tab/>
      </w:r>
      <w:r w:rsidRPr="00DB108C">
        <w:rPr>
          <w:sz w:val="24"/>
          <w:szCs w:val="24"/>
        </w:rPr>
        <w:t xml:space="preserve">: Koefisien regresi; </w:t>
      </w:r>
    </w:p>
    <w:p w14:paraId="206B4CAE" w14:textId="2A9048BD" w:rsidR="00F26664" w:rsidRPr="00DB108C" w:rsidRDefault="00F26664" w:rsidP="002941BF">
      <w:pPr>
        <w:pStyle w:val="Text"/>
        <w:tabs>
          <w:tab w:val="left" w:pos="993"/>
        </w:tabs>
        <w:spacing w:line="276" w:lineRule="auto"/>
        <w:ind w:firstLine="284"/>
        <w:rPr>
          <w:sz w:val="24"/>
          <w:szCs w:val="24"/>
        </w:rPr>
      </w:pPr>
      <w:r w:rsidRPr="00DB108C">
        <w:rPr>
          <w:sz w:val="24"/>
          <w:szCs w:val="24"/>
        </w:rPr>
        <w:t>e</w:t>
      </w:r>
      <w:r w:rsidR="00F54A24" w:rsidRPr="00DB108C">
        <w:rPr>
          <w:sz w:val="24"/>
          <w:szCs w:val="24"/>
        </w:rPr>
        <w:tab/>
      </w:r>
      <w:r w:rsidRPr="00DB108C">
        <w:rPr>
          <w:sz w:val="24"/>
          <w:szCs w:val="24"/>
        </w:rPr>
        <w:t>:  error).</w:t>
      </w:r>
    </w:p>
    <w:p w14:paraId="7C43560F" w14:textId="77777777" w:rsidR="00F54A24" w:rsidRPr="00DB108C" w:rsidRDefault="00F54A24" w:rsidP="00DB108C">
      <w:pPr>
        <w:pStyle w:val="Text"/>
        <w:tabs>
          <w:tab w:val="left" w:pos="993"/>
        </w:tabs>
        <w:spacing w:line="276" w:lineRule="auto"/>
        <w:ind w:firstLine="142"/>
        <w:rPr>
          <w:sz w:val="24"/>
          <w:szCs w:val="24"/>
        </w:rPr>
      </w:pPr>
    </w:p>
    <w:p w14:paraId="5A9B9961" w14:textId="14711C60" w:rsidR="00DC5948" w:rsidRPr="00DB108C" w:rsidRDefault="00FF4FAE" w:rsidP="00DB108C">
      <w:pPr>
        <w:pStyle w:val="Text"/>
        <w:spacing w:line="276" w:lineRule="auto"/>
        <w:ind w:firstLine="426"/>
        <w:rPr>
          <w:sz w:val="24"/>
          <w:szCs w:val="24"/>
        </w:rPr>
      </w:pPr>
      <w:r w:rsidRPr="00DB108C">
        <w:rPr>
          <w:sz w:val="24"/>
          <w:szCs w:val="24"/>
        </w:rPr>
        <w:t>Pengukuran variabel independen k</w:t>
      </w:r>
      <w:r w:rsidR="00F26664" w:rsidRPr="00DB108C">
        <w:rPr>
          <w:sz w:val="24"/>
          <w:szCs w:val="24"/>
        </w:rPr>
        <w:t xml:space="preserve">ualitas pengungkapan menggunakan 79 item pengungkapan yaitu dengan memberikan nilai 1 jika diungkapkan dan 0 jika tidak </w:t>
      </w:r>
      <w:r w:rsidR="00F26664" w:rsidRPr="00DB108C">
        <w:rPr>
          <w:sz w:val="24"/>
          <w:szCs w:val="24"/>
        </w:rPr>
        <w:lastRenderedPageBreak/>
        <w:t xml:space="preserve">diungkapkan </w:t>
      </w:r>
      <w:r w:rsidR="00F26664" w:rsidRPr="00DB108C">
        <w:rPr>
          <w:sz w:val="24"/>
          <w:szCs w:val="24"/>
        </w:rPr>
        <w:fldChar w:fldCharType="begin" w:fldLock="1"/>
      </w:r>
      <w:r w:rsidR="00F26664" w:rsidRPr="00DB108C">
        <w:rPr>
          <w:sz w:val="24"/>
          <w:szCs w:val="24"/>
        </w:rPr>
        <w:instrText>ADDIN CSL_CITATION {"citationItems":[{"id":"ITEM-1","itemData":{"DOI":"10.1108/ARJ-04-2014-0041","ISBN":"0820160105","ISSN":"10309616","abstract":"Purpose - The purpose of this paper is to extend previous research by empirically investigating the effect of the disclosure quality (DQ) on the magnitude of the earnings management (EM) among Jordanian companies listed in Amman Stock Exchange. Design/methodology/approach - This study uses the cross-sectional version of the modified Jones model, where discretionary accruals are used for the EM proxy. Generalized least square regression is used to examine the influence of the DQ on EM for a sample of 86 industrial companies in the period of the years from 2007 to 2010. Findings - The result produces evidence on the negative association between DQ and EM. The result also evidences the view that as the level of the disclosure is high, the magnitude of the EM reduces and, in turn, increases the financial reporting quality. Originality/value - As there are relatively few researches conducted in this area specifically among Jordanian firms, the study broadens the scope by providing empirical evidence of the relationship between DQ and EM. This paper is the first empirical study to investigate the impact of the DQ on EM among Jordanian companies.","author":[{"dropping-particle":"","family":"Alzoubi","given":"Ebraheem Saleem Salem","non-dropping-particle":"","parse-names":false,"suffix":""}],"container-title":"Accounting Research Journal","id":"ITEM-1","issue":"4","issued":{"date-parts":[["2016"]]},"page":"429-456","title":"Disclosure quality and earnings management: Evidence from Jordan","type":"article-journal","volume":"29"},"uris":["http://www.mendeley.com/documents/?uuid=a1e7c294-ec95-4156-bcce-ec3db826ae7b"]}],"mendeley":{"formattedCitation":"(Alzoubi, 2016a)","manualFormatting":"(Alzoubi, 2016)","plainTextFormattedCitation":"(Alzoubi, 2016a)","previouslyFormattedCitation":"(Alzoubi, 2016a)"},"properties":{"noteIndex":0},"schema":"https://github.com/citation-style-language/schema/raw/master/csl-citation.json"}</w:instrText>
      </w:r>
      <w:r w:rsidR="00F26664" w:rsidRPr="00DB108C">
        <w:rPr>
          <w:sz w:val="24"/>
          <w:szCs w:val="24"/>
        </w:rPr>
        <w:fldChar w:fldCharType="separate"/>
      </w:r>
      <w:r w:rsidR="00F26664" w:rsidRPr="00DB108C">
        <w:rPr>
          <w:noProof/>
          <w:sz w:val="24"/>
          <w:szCs w:val="24"/>
        </w:rPr>
        <w:t>(Alzoubi, 2016)</w:t>
      </w:r>
      <w:r w:rsidR="00F26664" w:rsidRPr="00DB108C">
        <w:rPr>
          <w:sz w:val="24"/>
          <w:szCs w:val="24"/>
        </w:rPr>
        <w:fldChar w:fldCharType="end"/>
      </w:r>
      <w:r w:rsidR="00F26664" w:rsidRPr="00DB108C">
        <w:rPr>
          <w:sz w:val="24"/>
          <w:szCs w:val="24"/>
        </w:rPr>
        <w:t xml:space="preserve">.  Pengukuran kualitas pengungkapan dihitung dengan membagi jumlah pengungkapan yang dilakukan perusahaan dengan jumlah pengungkapan maksimal yang diharapkan.  </w:t>
      </w:r>
      <w:r w:rsidRPr="00DB108C">
        <w:rPr>
          <w:sz w:val="24"/>
          <w:szCs w:val="24"/>
        </w:rPr>
        <w:t>Variabel dewan komisaris diukur dengan menggunakan 3</w:t>
      </w:r>
      <w:r w:rsidR="00C93C18">
        <w:rPr>
          <w:sz w:val="24"/>
          <w:szCs w:val="24"/>
        </w:rPr>
        <w:t xml:space="preserve"> (tiga)</w:t>
      </w:r>
      <w:r w:rsidRPr="00DB108C">
        <w:rPr>
          <w:sz w:val="24"/>
          <w:szCs w:val="24"/>
        </w:rPr>
        <w:t xml:space="preserve"> </w:t>
      </w:r>
      <w:r w:rsidR="000A70AB">
        <w:rPr>
          <w:sz w:val="24"/>
          <w:szCs w:val="24"/>
        </w:rPr>
        <w:t xml:space="preserve">proksi </w:t>
      </w:r>
      <w:r w:rsidRPr="00DB108C">
        <w:rPr>
          <w:sz w:val="24"/>
          <w:szCs w:val="24"/>
        </w:rPr>
        <w:t xml:space="preserve">pengukuran yaitu dewan komisaris independen, dewan komisaris dengan keahlian keuangan dan jumlah dewan komisaris.   Dewan komisaris independen merupakan pihak yang membuat penilaian atas keputusan perusahaan juga berperan dalam mengurangi konflik akibat perbedaan kepentingan (Alzoubi, 2016). Pengukuran dewan komisaris diukur dengan jumlah dewan komisaris independen di setiap perusahaan pada setiap periode. Perusahaan yang memiliki jumlah dewan </w:t>
      </w:r>
      <w:r w:rsidR="00F54A24" w:rsidRPr="00DB108C">
        <w:rPr>
          <w:sz w:val="24"/>
          <w:szCs w:val="24"/>
        </w:rPr>
        <w:t xml:space="preserve">komisaris </w:t>
      </w:r>
      <w:r w:rsidRPr="00DB108C">
        <w:rPr>
          <w:sz w:val="24"/>
          <w:szCs w:val="24"/>
        </w:rPr>
        <w:t>yang tinggi, maka pengawasan terhadap manajemen akan semakin ketat sehingga dapat membatasi perilaku manajemen laba (Rajeevan &amp; Ajward,</w:t>
      </w:r>
      <w:r w:rsidR="00F54A24" w:rsidRPr="00DB108C">
        <w:rPr>
          <w:sz w:val="24"/>
          <w:szCs w:val="24"/>
        </w:rPr>
        <w:t xml:space="preserve"> 2019). </w:t>
      </w:r>
      <w:r w:rsidRPr="00DB108C">
        <w:rPr>
          <w:sz w:val="24"/>
          <w:szCs w:val="24"/>
        </w:rPr>
        <w:t xml:space="preserve"> Pengukuran dewan komisaris dengan keahlian akuntansi menggunakan variabel dummy merujuk pada Rajeevan &amp; Ajward (2019) yaitu memberikan nilai 1 jika salah satu an</w:t>
      </w:r>
      <w:r w:rsidR="006805CD" w:rsidRPr="00DB108C">
        <w:rPr>
          <w:sz w:val="24"/>
          <w:szCs w:val="24"/>
        </w:rPr>
        <w:t>ggota memiliki keahlian akuntan</w:t>
      </w:r>
      <w:r w:rsidRPr="00DB108C">
        <w:rPr>
          <w:sz w:val="24"/>
          <w:szCs w:val="24"/>
        </w:rPr>
        <w:t xml:space="preserve">si dan keuangan dan 0 sebaliknya.  </w:t>
      </w:r>
    </w:p>
    <w:p w14:paraId="58AD243E" w14:textId="3C837F5C" w:rsidR="00DC5948" w:rsidRPr="00DB108C" w:rsidRDefault="00DC5948" w:rsidP="00DB108C">
      <w:pPr>
        <w:pStyle w:val="Text"/>
        <w:spacing w:line="276" w:lineRule="auto"/>
        <w:ind w:firstLine="426"/>
        <w:rPr>
          <w:sz w:val="24"/>
          <w:szCs w:val="24"/>
        </w:rPr>
      </w:pPr>
      <w:r w:rsidRPr="00DB108C">
        <w:rPr>
          <w:sz w:val="24"/>
          <w:szCs w:val="24"/>
        </w:rPr>
        <w:t>Dalam penelitian ini v</w:t>
      </w:r>
      <w:r w:rsidR="00FF4FAE" w:rsidRPr="00DB108C">
        <w:rPr>
          <w:sz w:val="24"/>
          <w:szCs w:val="24"/>
        </w:rPr>
        <w:t xml:space="preserve">ariabel independen komite audit diukur dengan menggunakan 3 </w:t>
      </w:r>
      <w:r w:rsidR="000A70AB">
        <w:rPr>
          <w:sz w:val="24"/>
          <w:szCs w:val="24"/>
        </w:rPr>
        <w:t xml:space="preserve">proksi </w:t>
      </w:r>
      <w:r w:rsidR="00FF4FAE" w:rsidRPr="00DB108C">
        <w:rPr>
          <w:sz w:val="24"/>
          <w:szCs w:val="24"/>
        </w:rPr>
        <w:t xml:space="preserve">pengukuran yaitu </w:t>
      </w:r>
      <w:r w:rsidR="006805CD" w:rsidRPr="00DB108C">
        <w:rPr>
          <w:sz w:val="24"/>
          <w:szCs w:val="24"/>
        </w:rPr>
        <w:t xml:space="preserve">komite audit </w:t>
      </w:r>
      <w:r w:rsidR="00FF4FAE" w:rsidRPr="00DB108C">
        <w:rPr>
          <w:sz w:val="24"/>
          <w:szCs w:val="24"/>
        </w:rPr>
        <w:t xml:space="preserve">independen, </w:t>
      </w:r>
      <w:r w:rsidR="006805CD" w:rsidRPr="00DB108C">
        <w:rPr>
          <w:sz w:val="24"/>
          <w:szCs w:val="24"/>
        </w:rPr>
        <w:t xml:space="preserve">komite audit </w:t>
      </w:r>
      <w:r w:rsidR="00FF4FAE" w:rsidRPr="00DB108C">
        <w:rPr>
          <w:sz w:val="24"/>
          <w:szCs w:val="24"/>
        </w:rPr>
        <w:t xml:space="preserve">dengan keahlian keuangan dan jumlah </w:t>
      </w:r>
      <w:r w:rsidR="006805CD" w:rsidRPr="00DB108C">
        <w:rPr>
          <w:sz w:val="24"/>
          <w:szCs w:val="24"/>
        </w:rPr>
        <w:t>komite audit</w:t>
      </w:r>
      <w:r w:rsidR="00FF4FAE" w:rsidRPr="00DB108C">
        <w:rPr>
          <w:sz w:val="24"/>
          <w:szCs w:val="24"/>
        </w:rPr>
        <w:t>.</w:t>
      </w:r>
      <w:r w:rsidRPr="00DB108C">
        <w:rPr>
          <w:sz w:val="24"/>
          <w:szCs w:val="24"/>
        </w:rPr>
        <w:t xml:space="preserve"> Komite audit independen adalah orang yang bertugas untuk melakukan audit internal perusahaan untuk me</w:t>
      </w:r>
      <w:r w:rsidR="00790D70" w:rsidRPr="00DB108C">
        <w:rPr>
          <w:sz w:val="24"/>
          <w:szCs w:val="24"/>
        </w:rPr>
        <w:t>n</w:t>
      </w:r>
      <w:r w:rsidRPr="00DB108C">
        <w:rPr>
          <w:sz w:val="24"/>
          <w:szCs w:val="24"/>
        </w:rPr>
        <w:t xml:space="preserve">cegah adanya kesalahan penyimpangan dalam laporan keuangan (Alzoubi, 2016), yang dalam penelitian diukur dengan menggunakan persentase jumlah anggota independen di dalam komite audit. Keahlian keuangan memiliki peran penting dalam mengurangi tingkat kesalahan saji pada laporan keuangan (Alzoubi, 2016). Pengukuran komite audit independen menggunakan dummy variabel yaitu memberikan nilai 1 jika memiliki keahlian akuntansi dan  keuangan dan 0 jika sebaliknya (Al-Absy et al., 2019). Jumlah komite audit adalah berapa banyak anggota komite perusahaan untuk melakukan audit internal, dan perusahaan dengan jumlah komite audit yang tinggi dapat membatasi perilaku manajemen laba (Rajeevan &amp; Ajward, 2019).  </w:t>
      </w:r>
    </w:p>
    <w:p w14:paraId="1D09F4C9" w14:textId="476E0FF6" w:rsidR="001E66D2" w:rsidRPr="00DB108C" w:rsidRDefault="00DC5948" w:rsidP="00DB108C">
      <w:pPr>
        <w:pStyle w:val="Text"/>
        <w:spacing w:line="276" w:lineRule="auto"/>
        <w:ind w:firstLine="426"/>
        <w:rPr>
          <w:i/>
          <w:sz w:val="24"/>
          <w:szCs w:val="24"/>
        </w:rPr>
      </w:pPr>
      <w:r w:rsidRPr="00DB108C">
        <w:rPr>
          <w:sz w:val="24"/>
          <w:szCs w:val="24"/>
        </w:rPr>
        <w:t xml:space="preserve">Variabel independen berikutnya adalah kepemilikan manajerial, kepemilikan institusional dan kepemilikan </w:t>
      </w:r>
      <w:r w:rsidRPr="00DB108C">
        <w:rPr>
          <w:i/>
          <w:sz w:val="24"/>
          <w:szCs w:val="24"/>
        </w:rPr>
        <w:t>blockholder</w:t>
      </w:r>
      <w:r w:rsidRPr="00DB108C">
        <w:rPr>
          <w:sz w:val="24"/>
          <w:szCs w:val="24"/>
        </w:rPr>
        <w:t xml:space="preserve">.  Kepemilikan manajerial merupakan keadaan dimana dewan direktur memiliki porsi  dalam struktur modal perusahaan berupa saham. Artinya manajer perusahaan juga berperan sebagai pemegang saham perusahaan, dilihat dari besarnya persentase saham yang dimilikinya. Dalam penelitian ini kepemilikan manajerial dihitung dengan jumlah </w:t>
      </w:r>
      <w:r w:rsidR="002E0DA0" w:rsidRPr="00DB108C">
        <w:rPr>
          <w:sz w:val="24"/>
          <w:szCs w:val="24"/>
        </w:rPr>
        <w:t xml:space="preserve">saham yang dimiliki manajerial dengan jumlah saham yang beredar merujuk pada </w:t>
      </w:r>
      <w:r w:rsidR="002E0DA0" w:rsidRPr="00DB108C">
        <w:rPr>
          <w:sz w:val="24"/>
          <w:szCs w:val="24"/>
          <w:lang w:val="id-ID"/>
        </w:rPr>
        <w:fldChar w:fldCharType="begin" w:fldLock="1"/>
      </w:r>
      <w:r w:rsidR="002E0DA0" w:rsidRPr="00DB108C">
        <w:rPr>
          <w:sz w:val="24"/>
          <w:szCs w:val="24"/>
          <w:lang w:val="id-ID"/>
        </w:rPr>
        <w:instrText>ADDIN CSL_CITATION {"citationItems":[{"id":"ITEM-1","itemData":{"DOI":"10.1108/ARJ-04-2014-0041","ISBN":"0820160105","ISSN":"10309616","abstract":"Purpose - The purpose of this paper is to extend previous research by empirically investigating the effect of the disclosure quality (DQ) on the magnitude of the earnings management (EM) among Jordanian companies listed in Amman Stock Exchange. Design/methodology/approach - This study uses the cross-sectional version of the modified Jones model, where discretionary accruals are used for the EM proxy. Generalized least square regression is used to examine the influence of the DQ on EM for a sample of 86 industrial companies in the period of the years from 2007 to 2010. Findings - The result produces evidence on the negative association between DQ and EM. The result also evidences the view that as the level of the disclosure is high, the magnitude of the EM reduces and, in turn, increases the financial reporting quality. Originality/value - As there are relatively few researches conducted in this area specifically among Jordanian firms, the study broadens the scope by providing empirical evidence of the relationship between DQ and EM. This paper is the first empirical study to investigate the impact of the DQ on EM among Jordanian companies.","author":[{"dropping-particle":"","family":"Alzoubi","given":"Ebraheem Saleem Salem","non-dropping-particle":"","parse-names":false,"suffix":""}],"container-title":"Accounting Research Journal","id":"ITEM-1","issue":"4","issued":{"date-parts":[["2016"]]},"page":"429-456","title":"Disclosure quality and earnings management: Evidence from Jordan","type":"article-journal","volume":"29"},"uris":["http://www.mendeley.com/documents/?uuid=a1e7c294-ec95-4156-bcce-ec3db826ae7b"]}],"mendeley":{"formattedCitation":"(Alzoubi, 2016a)","manualFormatting":"Alzoubi (2016)","plainTextFormattedCitation":"(Alzoubi, 2016a)","previouslyFormattedCitation":"(Alzoubi, 2016a)"},"properties":{"noteIndex":0},"schema":"https://github.com/citation-style-language/schema/raw/master/csl-citation.json"}</w:instrText>
      </w:r>
      <w:r w:rsidR="002E0DA0" w:rsidRPr="00DB108C">
        <w:rPr>
          <w:sz w:val="24"/>
          <w:szCs w:val="24"/>
          <w:lang w:val="id-ID"/>
        </w:rPr>
        <w:fldChar w:fldCharType="separate"/>
      </w:r>
      <w:r w:rsidR="002E0DA0" w:rsidRPr="00DB108C">
        <w:rPr>
          <w:noProof/>
          <w:sz w:val="24"/>
          <w:szCs w:val="24"/>
          <w:lang w:val="id-ID"/>
        </w:rPr>
        <w:t>Alzoubi (2016)</w:t>
      </w:r>
      <w:r w:rsidR="002E0DA0" w:rsidRPr="00DB108C">
        <w:rPr>
          <w:sz w:val="24"/>
          <w:szCs w:val="24"/>
        </w:rPr>
        <w:fldChar w:fldCharType="end"/>
      </w:r>
      <w:r w:rsidR="002E0DA0" w:rsidRPr="00DB108C">
        <w:rPr>
          <w:sz w:val="24"/>
          <w:szCs w:val="24"/>
        </w:rPr>
        <w:t xml:space="preserve">.  Kepemilikan institusional adalah porsi kepemilikan saham yang dimiliki oleh lembaga keuangan, yang dalam penelitian ini dihitung sebagai </w:t>
      </w:r>
      <w:r w:rsidR="001E66D2" w:rsidRPr="00DB108C">
        <w:rPr>
          <w:sz w:val="24"/>
          <w:szCs w:val="24"/>
        </w:rPr>
        <w:t xml:space="preserve">persentase jumlah saham investor institusional. Kepemilikan </w:t>
      </w:r>
      <w:r w:rsidR="001E66D2" w:rsidRPr="00DB108C">
        <w:rPr>
          <w:i/>
          <w:sz w:val="24"/>
          <w:szCs w:val="24"/>
        </w:rPr>
        <w:t xml:space="preserve">blockholder </w:t>
      </w:r>
      <w:r w:rsidR="001E66D2" w:rsidRPr="00DB108C">
        <w:rPr>
          <w:sz w:val="24"/>
          <w:szCs w:val="24"/>
        </w:rPr>
        <w:t xml:space="preserve">adalah banyaknya saham yang dimiliki  individu dan kepemilikan ini  dapat mencegah konflik yang terjadi antara pemengang saham serta manajer perusahaan (Putri, 2019), yang dalam penelitian ini diukur dengan persentase saham yang dimiliki </w:t>
      </w:r>
      <w:r w:rsidR="001E66D2" w:rsidRPr="00DB108C">
        <w:rPr>
          <w:i/>
          <w:sz w:val="24"/>
          <w:szCs w:val="24"/>
        </w:rPr>
        <w:t xml:space="preserve">blockholder. </w:t>
      </w:r>
    </w:p>
    <w:p w14:paraId="06458894" w14:textId="11F33923" w:rsidR="00216CAA" w:rsidRPr="00DB108C" w:rsidRDefault="00790D70" w:rsidP="00DB108C">
      <w:pPr>
        <w:pStyle w:val="Text"/>
        <w:spacing w:line="276" w:lineRule="auto"/>
        <w:ind w:firstLine="426"/>
        <w:rPr>
          <w:sz w:val="24"/>
          <w:szCs w:val="24"/>
        </w:rPr>
      </w:pPr>
      <w:r w:rsidRPr="00DB108C">
        <w:rPr>
          <w:sz w:val="24"/>
          <w:szCs w:val="24"/>
        </w:rPr>
        <w:t>Pen</w:t>
      </w:r>
      <w:r w:rsidR="000A70AB">
        <w:rPr>
          <w:sz w:val="24"/>
          <w:szCs w:val="24"/>
        </w:rPr>
        <w:t xml:space="preserve">elitian ini menggunakan </w:t>
      </w:r>
      <w:r w:rsidRPr="00DB108C">
        <w:rPr>
          <w:sz w:val="24"/>
          <w:szCs w:val="24"/>
        </w:rPr>
        <w:t>variabel kontrol ukuran perusahaan, return on asset, rasio utang, arus kas dari aktivitas operasi dan jenis audit eksternal Big4 atau non Big4. Ukuran perusahaan (</w:t>
      </w:r>
      <w:r w:rsidRPr="00DB108C">
        <w:rPr>
          <w:i/>
          <w:sz w:val="24"/>
          <w:szCs w:val="24"/>
        </w:rPr>
        <w:t>firm size</w:t>
      </w:r>
      <w:r w:rsidRPr="00DB108C">
        <w:rPr>
          <w:sz w:val="24"/>
          <w:szCs w:val="24"/>
        </w:rPr>
        <w:t>) yang semakin besar menunjukkan bahwa perusahaan tersebut semakin baik (Apriliani &amp; Dewayanto, 2018), yang dalam peneliti</w:t>
      </w:r>
      <w:r w:rsidR="000A70AB">
        <w:rPr>
          <w:sz w:val="24"/>
          <w:szCs w:val="24"/>
        </w:rPr>
        <w:t>an ini pengukuran menggunakan logarithma natural (ln)</w:t>
      </w:r>
      <w:r w:rsidRPr="00DB108C">
        <w:rPr>
          <w:sz w:val="24"/>
          <w:szCs w:val="24"/>
        </w:rPr>
        <w:t xml:space="preserve"> dari total asset.</w:t>
      </w:r>
      <w:r w:rsidR="00EA1E83" w:rsidRPr="00DB108C">
        <w:rPr>
          <w:sz w:val="24"/>
          <w:szCs w:val="24"/>
        </w:rPr>
        <w:t xml:space="preserve"> Semakin tinggi </w:t>
      </w:r>
      <w:r w:rsidR="00EA1E83" w:rsidRPr="00DB108C">
        <w:rPr>
          <w:i/>
          <w:sz w:val="24"/>
          <w:szCs w:val="24"/>
        </w:rPr>
        <w:t>return on asset</w:t>
      </w:r>
      <w:r w:rsidR="00EA1E83" w:rsidRPr="00DB108C">
        <w:rPr>
          <w:sz w:val="24"/>
          <w:szCs w:val="24"/>
        </w:rPr>
        <w:t xml:space="preserve"> maka dapat mengurangi tindakan kecurangan, sebab bila memiliki laba yang tinggi maka tidak </w:t>
      </w:r>
      <w:r w:rsidR="00EA1E83" w:rsidRPr="00DB108C">
        <w:rPr>
          <w:sz w:val="24"/>
          <w:szCs w:val="24"/>
        </w:rPr>
        <w:lastRenderedPageBreak/>
        <w:t>perlu melak</w:t>
      </w:r>
      <w:r w:rsidR="00216CAA" w:rsidRPr="00DB108C">
        <w:rPr>
          <w:sz w:val="24"/>
          <w:szCs w:val="24"/>
        </w:rPr>
        <w:t xml:space="preserve">ukan manajemen laba. </w:t>
      </w:r>
      <w:r w:rsidR="00216CAA" w:rsidRPr="00DB108C">
        <w:rPr>
          <w:i/>
          <w:sz w:val="24"/>
          <w:szCs w:val="24"/>
        </w:rPr>
        <w:t>Return on A</w:t>
      </w:r>
      <w:r w:rsidR="00EA1E83" w:rsidRPr="00DB108C">
        <w:rPr>
          <w:i/>
          <w:sz w:val="24"/>
          <w:szCs w:val="24"/>
        </w:rPr>
        <w:t>sset</w:t>
      </w:r>
      <w:r w:rsidR="00216CAA" w:rsidRPr="00DB108C">
        <w:rPr>
          <w:sz w:val="24"/>
          <w:szCs w:val="24"/>
        </w:rPr>
        <w:t xml:space="preserve"> (ROA) dalam penelitian ini </w:t>
      </w:r>
      <w:r w:rsidR="00EA1E83" w:rsidRPr="00DB108C">
        <w:rPr>
          <w:sz w:val="24"/>
          <w:szCs w:val="24"/>
        </w:rPr>
        <w:t xml:space="preserve"> </w:t>
      </w:r>
      <w:r w:rsidR="00216CAA" w:rsidRPr="00DB108C">
        <w:rPr>
          <w:sz w:val="24"/>
          <w:szCs w:val="24"/>
        </w:rPr>
        <w:t>dihitung dengan membagi laba bersih setelah pajak dengan total asset. Pada perusahaan yang memiliki kinerja arus kas yang baik, maka manajer perusahaan tidak menggunakan pendapatan untuk meningkatkan kinerja perusaha</w:t>
      </w:r>
      <w:r w:rsidR="00A34EC2">
        <w:rPr>
          <w:sz w:val="24"/>
          <w:szCs w:val="24"/>
        </w:rPr>
        <w:t>a</w:t>
      </w:r>
      <w:r w:rsidR="00216CAA" w:rsidRPr="00DB108C">
        <w:rPr>
          <w:sz w:val="24"/>
          <w:szCs w:val="24"/>
        </w:rPr>
        <w:t>n. Pengukuran dalam penelitian ini adalah arus kas bersih dari aktivitas operasi dibagi dengan total aset.  Jenis audit eksternal dalam penelitian i</w:t>
      </w:r>
      <w:r w:rsidR="000A70AB">
        <w:rPr>
          <w:sz w:val="24"/>
          <w:szCs w:val="24"/>
        </w:rPr>
        <w:t>ni menggunakan variabel dummy d</w:t>
      </w:r>
      <w:r w:rsidR="00216CAA" w:rsidRPr="00DB108C">
        <w:rPr>
          <w:sz w:val="24"/>
          <w:szCs w:val="24"/>
        </w:rPr>
        <w:t>e</w:t>
      </w:r>
      <w:r w:rsidR="000A70AB">
        <w:rPr>
          <w:sz w:val="24"/>
          <w:szCs w:val="24"/>
        </w:rPr>
        <w:t>n</w:t>
      </w:r>
      <w:r w:rsidR="00216CAA" w:rsidRPr="00DB108C">
        <w:rPr>
          <w:sz w:val="24"/>
          <w:szCs w:val="24"/>
        </w:rPr>
        <w:t xml:space="preserve">gan membedakan perusahaan yang diaudit oleh Kantor Akuntan Publik Big4 dan nonBig4.  Merujuk pada Big4 dalam  penelitian ini menggunakan pengukuran skor 1 diberikan jika perusahaan sudah diaudit oleh </w:t>
      </w:r>
      <w:r w:rsidR="00216CAA" w:rsidRPr="00DB108C">
        <w:rPr>
          <w:i/>
          <w:sz w:val="24"/>
          <w:szCs w:val="24"/>
        </w:rPr>
        <w:t>audit firm</w:t>
      </w:r>
      <w:r w:rsidR="008B5721">
        <w:rPr>
          <w:sz w:val="24"/>
          <w:szCs w:val="24"/>
        </w:rPr>
        <w:t xml:space="preserve"> B</w:t>
      </w:r>
      <w:r w:rsidR="00216CAA" w:rsidRPr="00DB108C">
        <w:rPr>
          <w:sz w:val="24"/>
          <w:szCs w:val="24"/>
        </w:rPr>
        <w:t>ig4 dan skor 0 jika sebaliknya (Alzoubi, 2016).</w:t>
      </w:r>
    </w:p>
    <w:p w14:paraId="293C95DD" w14:textId="77777777" w:rsidR="00C52104" w:rsidRPr="00DB108C" w:rsidRDefault="00C52104" w:rsidP="00DB108C">
      <w:pPr>
        <w:spacing w:after="0"/>
        <w:jc w:val="both"/>
        <w:outlineLvl w:val="0"/>
        <w:rPr>
          <w:rFonts w:ascii="Times New Roman" w:eastAsia="Times New Roman" w:hAnsi="Times New Roman" w:cs="Times New Roman"/>
          <w:b/>
          <w:sz w:val="24"/>
          <w:szCs w:val="24"/>
        </w:rPr>
      </w:pPr>
    </w:p>
    <w:p w14:paraId="144E1335" w14:textId="77777777" w:rsidR="00250362" w:rsidRPr="00DB108C" w:rsidRDefault="000E270A" w:rsidP="00DB108C">
      <w:pPr>
        <w:pStyle w:val="ListParagraph"/>
        <w:numPr>
          <w:ilvl w:val="0"/>
          <w:numId w:val="24"/>
        </w:numPr>
        <w:spacing w:after="0"/>
        <w:ind w:left="426" w:hanging="426"/>
        <w:outlineLvl w:val="0"/>
        <w:rPr>
          <w:rFonts w:ascii="Times New Roman" w:eastAsiaTheme="minorEastAsia" w:hAnsi="Times New Roman" w:cs="Times New Roman"/>
          <w:b/>
          <w:bCs/>
          <w:iCs/>
          <w:sz w:val="24"/>
          <w:szCs w:val="24"/>
        </w:rPr>
      </w:pPr>
      <w:r w:rsidRPr="00DB108C">
        <w:rPr>
          <w:rFonts w:ascii="Times New Roman" w:eastAsiaTheme="minorEastAsia" w:hAnsi="Times New Roman" w:cs="Times New Roman"/>
          <w:b/>
          <w:bCs/>
          <w:iCs/>
          <w:sz w:val="24"/>
          <w:szCs w:val="24"/>
        </w:rPr>
        <w:t xml:space="preserve">Hasil dan Pembahasan </w:t>
      </w:r>
    </w:p>
    <w:p w14:paraId="21EA3134" w14:textId="332E662F" w:rsidR="00845388" w:rsidRPr="00DB108C" w:rsidRDefault="00845388" w:rsidP="00DB108C">
      <w:pPr>
        <w:pStyle w:val="Text"/>
        <w:spacing w:line="276" w:lineRule="auto"/>
        <w:ind w:firstLine="426"/>
        <w:rPr>
          <w:sz w:val="24"/>
          <w:szCs w:val="24"/>
        </w:rPr>
      </w:pPr>
      <w:r w:rsidRPr="00DB108C">
        <w:rPr>
          <w:sz w:val="24"/>
          <w:szCs w:val="24"/>
        </w:rPr>
        <w:t>Hasil penelitian ini membahas tentang statistik deskriptif, pemilihan metode regresi yang terbaik dengan uji Chow dan uji hipotesis</w:t>
      </w:r>
      <w:r w:rsidR="004F1E7D" w:rsidRPr="00DB108C">
        <w:rPr>
          <w:sz w:val="24"/>
          <w:szCs w:val="24"/>
        </w:rPr>
        <w:t xml:space="preserve"> penelitian</w:t>
      </w:r>
      <w:r w:rsidRPr="00DB108C">
        <w:rPr>
          <w:sz w:val="24"/>
          <w:szCs w:val="24"/>
        </w:rPr>
        <w:t>.  Tabel 1 berikut ini meng</w:t>
      </w:r>
      <w:r w:rsidR="00F04649" w:rsidRPr="00DB108C">
        <w:rPr>
          <w:sz w:val="24"/>
          <w:szCs w:val="24"/>
        </w:rPr>
        <w:t xml:space="preserve">ulas hasil statistik deskriptif untuk variabel yang diukur dengan skala rasio.  Untuk statistik deskriptif </w:t>
      </w:r>
      <w:r w:rsidR="004F1E7D" w:rsidRPr="00DB108C">
        <w:rPr>
          <w:sz w:val="24"/>
          <w:szCs w:val="24"/>
        </w:rPr>
        <w:t>yang diukur menggunakan variabel dummy atau skala kategori dievaluasi menggunakan distribusi</w:t>
      </w:r>
      <w:r w:rsidR="00AA667B">
        <w:rPr>
          <w:sz w:val="24"/>
          <w:szCs w:val="24"/>
        </w:rPr>
        <w:t xml:space="preserve"> frekuensi yang disajikan pada T</w:t>
      </w:r>
      <w:r w:rsidR="004F1E7D" w:rsidRPr="00DB108C">
        <w:rPr>
          <w:sz w:val="24"/>
          <w:szCs w:val="24"/>
        </w:rPr>
        <w:t xml:space="preserve">abel 2.  </w:t>
      </w:r>
    </w:p>
    <w:p w14:paraId="74D097D5" w14:textId="77777777" w:rsidR="005B0976" w:rsidRPr="00C64DF7" w:rsidRDefault="005B0976" w:rsidP="00B73BAF">
      <w:pPr>
        <w:pStyle w:val="Text"/>
        <w:spacing w:line="276" w:lineRule="auto"/>
        <w:ind w:firstLine="0"/>
      </w:pPr>
    </w:p>
    <w:p w14:paraId="40190E62" w14:textId="341C07D5" w:rsidR="00D87943" w:rsidRPr="00AA667B" w:rsidRDefault="003F4DBF" w:rsidP="00AA667B">
      <w:pPr>
        <w:pStyle w:val="Text"/>
        <w:spacing w:line="240" w:lineRule="auto"/>
        <w:jc w:val="center"/>
        <w:rPr>
          <w:b/>
          <w:iCs/>
          <w:sz w:val="22"/>
          <w:szCs w:val="22"/>
        </w:rPr>
      </w:pPr>
      <w:r>
        <w:rPr>
          <w:b/>
          <w:sz w:val="22"/>
          <w:szCs w:val="22"/>
        </w:rPr>
        <w:t>Tabel 1</w:t>
      </w:r>
      <w:r w:rsidR="00D87943" w:rsidRPr="00F86C15">
        <w:rPr>
          <w:b/>
          <w:sz w:val="22"/>
          <w:szCs w:val="22"/>
        </w:rPr>
        <w:t xml:space="preserve">. </w:t>
      </w:r>
      <w:r w:rsidR="00D87943" w:rsidRPr="00F86C15">
        <w:rPr>
          <w:b/>
          <w:iCs/>
          <w:sz w:val="22"/>
          <w:szCs w:val="22"/>
          <w:lang w:val="id-ID"/>
        </w:rPr>
        <w:t>Hasil Uji Statistik Deskriptif</w:t>
      </w:r>
    </w:p>
    <w:tbl>
      <w:tblPr>
        <w:tblpPr w:leftFromText="180" w:rightFromText="180" w:vertAnchor="text" w:horzAnchor="margin" w:tblpXSpec="center" w:tblpY="35"/>
        <w:tblW w:w="8472" w:type="dxa"/>
        <w:tblLayout w:type="fixed"/>
        <w:tblLook w:val="04A0" w:firstRow="1" w:lastRow="0" w:firstColumn="1" w:lastColumn="0" w:noHBand="0" w:noVBand="1"/>
      </w:tblPr>
      <w:tblGrid>
        <w:gridCol w:w="2660"/>
        <w:gridCol w:w="718"/>
        <w:gridCol w:w="1257"/>
        <w:gridCol w:w="1285"/>
        <w:gridCol w:w="1147"/>
        <w:gridCol w:w="1405"/>
      </w:tblGrid>
      <w:tr w:rsidR="00D87943" w:rsidRPr="00DB108C" w14:paraId="678FF82E" w14:textId="77777777" w:rsidTr="00065397">
        <w:trPr>
          <w:trHeight w:val="248"/>
        </w:trPr>
        <w:tc>
          <w:tcPr>
            <w:tcW w:w="2660" w:type="dxa"/>
            <w:tcBorders>
              <w:top w:val="single" w:sz="12" w:space="0" w:color="auto"/>
              <w:bottom w:val="single" w:sz="12" w:space="0" w:color="auto"/>
            </w:tcBorders>
            <w:vAlign w:val="center"/>
            <w:hideMark/>
          </w:tcPr>
          <w:p w14:paraId="1C49A630" w14:textId="77777777" w:rsidR="00D87943" w:rsidRPr="00DB108C" w:rsidRDefault="00D87943" w:rsidP="00AA667B">
            <w:pPr>
              <w:spacing w:after="0" w:line="240" w:lineRule="auto"/>
              <w:jc w:val="center"/>
              <w:rPr>
                <w:rFonts w:ascii="Times New Roman" w:eastAsia="Batang" w:hAnsi="Times New Roman" w:cs="Times New Roman"/>
                <w:sz w:val="20"/>
                <w:szCs w:val="20"/>
                <w:lang w:eastAsia="ko-KR"/>
              </w:rPr>
            </w:pPr>
          </w:p>
        </w:tc>
        <w:tc>
          <w:tcPr>
            <w:tcW w:w="718" w:type="dxa"/>
            <w:tcBorders>
              <w:top w:val="single" w:sz="12" w:space="0" w:color="auto"/>
              <w:bottom w:val="single" w:sz="12" w:space="0" w:color="auto"/>
            </w:tcBorders>
            <w:vAlign w:val="center"/>
            <w:hideMark/>
          </w:tcPr>
          <w:p w14:paraId="50793815" w14:textId="77777777" w:rsidR="00D87943" w:rsidRPr="00DB108C" w:rsidRDefault="00D87943" w:rsidP="00AA667B">
            <w:pPr>
              <w:spacing w:after="0" w:line="240" w:lineRule="auto"/>
              <w:ind w:right="220"/>
              <w:jc w:val="right"/>
              <w:rPr>
                <w:rFonts w:ascii="Times New Roman" w:eastAsia="Batang" w:hAnsi="Times New Roman" w:cs="Times New Roman"/>
                <w:sz w:val="20"/>
                <w:szCs w:val="20"/>
                <w:lang w:eastAsia="ko-KR"/>
              </w:rPr>
            </w:pPr>
            <w:r w:rsidRPr="00DB108C">
              <w:rPr>
                <w:rFonts w:ascii="Times New Roman" w:eastAsia="Batang" w:hAnsi="Times New Roman" w:cs="Times New Roman"/>
                <w:sz w:val="20"/>
                <w:szCs w:val="20"/>
                <w:lang w:eastAsia="ko-KR"/>
              </w:rPr>
              <w:t xml:space="preserve">  N</w:t>
            </w:r>
          </w:p>
        </w:tc>
        <w:tc>
          <w:tcPr>
            <w:tcW w:w="1257" w:type="dxa"/>
            <w:tcBorders>
              <w:top w:val="single" w:sz="12" w:space="0" w:color="auto"/>
              <w:bottom w:val="single" w:sz="12" w:space="0" w:color="auto"/>
            </w:tcBorders>
            <w:vAlign w:val="center"/>
            <w:hideMark/>
          </w:tcPr>
          <w:p w14:paraId="556963C1" w14:textId="77777777" w:rsidR="00D87943" w:rsidRPr="00DB108C" w:rsidRDefault="00D87943" w:rsidP="00AA667B">
            <w:pPr>
              <w:spacing w:after="0" w:line="240" w:lineRule="auto"/>
              <w:jc w:val="center"/>
              <w:rPr>
                <w:rFonts w:ascii="Times New Roman" w:eastAsia="Batang" w:hAnsi="Times New Roman" w:cs="Times New Roman"/>
                <w:sz w:val="20"/>
                <w:szCs w:val="20"/>
                <w:lang w:eastAsia="ko-KR"/>
              </w:rPr>
            </w:pPr>
            <w:r w:rsidRPr="00DB108C">
              <w:rPr>
                <w:rFonts w:ascii="Times New Roman" w:eastAsia="Batang" w:hAnsi="Times New Roman" w:cs="Times New Roman"/>
                <w:sz w:val="20"/>
                <w:szCs w:val="20"/>
                <w:lang w:eastAsia="ko-KR"/>
              </w:rPr>
              <w:t>Minimum</w:t>
            </w:r>
          </w:p>
        </w:tc>
        <w:tc>
          <w:tcPr>
            <w:tcW w:w="1285" w:type="dxa"/>
            <w:tcBorders>
              <w:top w:val="single" w:sz="12" w:space="0" w:color="auto"/>
              <w:bottom w:val="single" w:sz="12" w:space="0" w:color="auto"/>
            </w:tcBorders>
            <w:vAlign w:val="center"/>
            <w:hideMark/>
          </w:tcPr>
          <w:p w14:paraId="4724D30E" w14:textId="77777777" w:rsidR="00D87943" w:rsidRPr="00DB108C" w:rsidRDefault="00D87943" w:rsidP="00AA667B">
            <w:pPr>
              <w:spacing w:after="0" w:line="240" w:lineRule="auto"/>
              <w:jc w:val="center"/>
              <w:rPr>
                <w:rFonts w:ascii="Times New Roman" w:eastAsia="Batang" w:hAnsi="Times New Roman" w:cs="Times New Roman"/>
                <w:sz w:val="20"/>
                <w:szCs w:val="20"/>
                <w:lang w:eastAsia="ko-KR"/>
              </w:rPr>
            </w:pPr>
            <w:r w:rsidRPr="00DB108C">
              <w:rPr>
                <w:rFonts w:ascii="Times New Roman" w:eastAsia="Batang" w:hAnsi="Times New Roman" w:cs="Times New Roman"/>
                <w:sz w:val="20"/>
                <w:szCs w:val="20"/>
                <w:lang w:eastAsia="ko-KR"/>
              </w:rPr>
              <w:t>Maksimum</w:t>
            </w:r>
          </w:p>
        </w:tc>
        <w:tc>
          <w:tcPr>
            <w:tcW w:w="1147" w:type="dxa"/>
            <w:tcBorders>
              <w:top w:val="single" w:sz="12" w:space="0" w:color="auto"/>
              <w:bottom w:val="single" w:sz="12" w:space="0" w:color="auto"/>
            </w:tcBorders>
            <w:vAlign w:val="center"/>
            <w:hideMark/>
          </w:tcPr>
          <w:p w14:paraId="6AC1A829" w14:textId="77777777" w:rsidR="00D87943" w:rsidRPr="00DB108C" w:rsidRDefault="00D87943" w:rsidP="00AA667B">
            <w:pPr>
              <w:spacing w:after="0" w:line="240" w:lineRule="auto"/>
              <w:jc w:val="center"/>
              <w:rPr>
                <w:rFonts w:ascii="Times New Roman" w:eastAsia="Batang" w:hAnsi="Times New Roman" w:cs="Times New Roman"/>
                <w:sz w:val="20"/>
                <w:szCs w:val="20"/>
                <w:lang w:eastAsia="ko-KR"/>
              </w:rPr>
            </w:pPr>
            <w:r w:rsidRPr="00DB108C">
              <w:rPr>
                <w:rFonts w:ascii="Times New Roman" w:eastAsia="Batang" w:hAnsi="Times New Roman" w:cs="Times New Roman"/>
                <w:sz w:val="20"/>
                <w:szCs w:val="20"/>
                <w:lang w:eastAsia="ko-KR"/>
              </w:rPr>
              <w:t>Rata-Rata</w:t>
            </w:r>
          </w:p>
        </w:tc>
        <w:tc>
          <w:tcPr>
            <w:tcW w:w="1405" w:type="dxa"/>
            <w:tcBorders>
              <w:top w:val="single" w:sz="12" w:space="0" w:color="auto"/>
              <w:bottom w:val="single" w:sz="12" w:space="0" w:color="auto"/>
            </w:tcBorders>
            <w:vAlign w:val="center"/>
            <w:hideMark/>
          </w:tcPr>
          <w:p w14:paraId="225D1233" w14:textId="30F96624" w:rsidR="00D87943" w:rsidRPr="00DB108C" w:rsidRDefault="003F4DBF" w:rsidP="00AA667B">
            <w:pPr>
              <w:spacing w:after="0" w:line="240" w:lineRule="auto"/>
              <w:jc w:val="center"/>
              <w:rPr>
                <w:rFonts w:ascii="Times New Roman" w:eastAsia="Batang" w:hAnsi="Times New Roman" w:cs="Times New Roman"/>
                <w:sz w:val="20"/>
                <w:szCs w:val="20"/>
                <w:lang w:eastAsia="ko-KR"/>
              </w:rPr>
            </w:pPr>
            <w:r w:rsidRPr="00DB108C">
              <w:rPr>
                <w:rFonts w:ascii="Times New Roman" w:eastAsia="Batang" w:hAnsi="Times New Roman" w:cs="Times New Roman"/>
                <w:sz w:val="20"/>
                <w:szCs w:val="20"/>
                <w:lang w:eastAsia="ko-KR"/>
              </w:rPr>
              <w:t>Std.</w:t>
            </w:r>
            <w:r w:rsidR="00D87943" w:rsidRPr="00DB108C">
              <w:rPr>
                <w:rFonts w:ascii="Times New Roman" w:eastAsia="Batang" w:hAnsi="Times New Roman" w:cs="Times New Roman"/>
                <w:sz w:val="20"/>
                <w:szCs w:val="20"/>
                <w:lang w:eastAsia="ko-KR"/>
              </w:rPr>
              <w:t xml:space="preserve"> Deviasi</w:t>
            </w:r>
          </w:p>
        </w:tc>
      </w:tr>
      <w:tr w:rsidR="00D87943" w:rsidRPr="00DB108C" w14:paraId="331BF7CD" w14:textId="77777777" w:rsidTr="000F0EC9">
        <w:trPr>
          <w:trHeight w:val="234"/>
        </w:trPr>
        <w:tc>
          <w:tcPr>
            <w:tcW w:w="2660" w:type="dxa"/>
            <w:tcBorders>
              <w:top w:val="single" w:sz="12" w:space="0" w:color="auto"/>
            </w:tcBorders>
          </w:tcPr>
          <w:p w14:paraId="1930EBC2" w14:textId="77777777" w:rsidR="00D87943" w:rsidRPr="002C53CA" w:rsidRDefault="00D87943" w:rsidP="00AA667B">
            <w:pPr>
              <w:spacing w:after="0" w:line="240" w:lineRule="auto"/>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Manajemen Laba</w:t>
            </w:r>
          </w:p>
        </w:tc>
        <w:tc>
          <w:tcPr>
            <w:tcW w:w="718" w:type="dxa"/>
            <w:tcBorders>
              <w:top w:val="single" w:sz="12" w:space="0" w:color="auto"/>
            </w:tcBorders>
            <w:noWrap/>
          </w:tcPr>
          <w:p w14:paraId="04D12C4D" w14:textId="73942B0A"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2.0</w:t>
            </w:r>
            <w:r w:rsidR="0003384E" w:rsidRPr="002C53CA">
              <w:rPr>
                <w:rFonts w:ascii="Times New Roman" w:eastAsia="Batang" w:hAnsi="Times New Roman" w:cs="Times New Roman"/>
                <w:sz w:val="20"/>
                <w:szCs w:val="20"/>
                <w:lang w:eastAsia="ko-KR"/>
              </w:rPr>
              <w:t>75</w:t>
            </w:r>
          </w:p>
        </w:tc>
        <w:tc>
          <w:tcPr>
            <w:tcW w:w="1257" w:type="dxa"/>
            <w:tcBorders>
              <w:top w:val="single" w:sz="12" w:space="0" w:color="auto"/>
            </w:tcBorders>
            <w:noWrap/>
          </w:tcPr>
          <w:p w14:paraId="679D29A3" w14:textId="52748AA6" w:rsidR="00D87943" w:rsidRPr="002C53CA" w:rsidRDefault="0003384E"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-5,830956</w:t>
            </w:r>
          </w:p>
        </w:tc>
        <w:tc>
          <w:tcPr>
            <w:tcW w:w="1285" w:type="dxa"/>
            <w:tcBorders>
              <w:top w:val="single" w:sz="12" w:space="0" w:color="auto"/>
            </w:tcBorders>
            <w:noWrap/>
          </w:tcPr>
          <w:p w14:paraId="13533DBD" w14:textId="50E7C5EA"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1,</w:t>
            </w:r>
            <w:r w:rsidR="0003384E" w:rsidRPr="002C53CA">
              <w:rPr>
                <w:rFonts w:ascii="Times New Roman" w:eastAsia="Batang" w:hAnsi="Times New Roman" w:cs="Times New Roman"/>
                <w:sz w:val="20"/>
                <w:szCs w:val="20"/>
                <w:lang w:eastAsia="ko-KR"/>
              </w:rPr>
              <w:t>210947</w:t>
            </w:r>
          </w:p>
        </w:tc>
        <w:tc>
          <w:tcPr>
            <w:tcW w:w="1147" w:type="dxa"/>
            <w:tcBorders>
              <w:top w:val="single" w:sz="12" w:space="0" w:color="auto"/>
            </w:tcBorders>
            <w:noWrap/>
          </w:tcPr>
          <w:p w14:paraId="7B74483C" w14:textId="67AAF625" w:rsidR="00D87943" w:rsidRPr="002C53CA" w:rsidRDefault="0003384E" w:rsidP="00AA667B">
            <w:pPr>
              <w:spacing w:after="0" w:line="240" w:lineRule="auto"/>
              <w:jc w:val="right"/>
              <w:rPr>
                <w:rFonts w:ascii="Times New Roman" w:eastAsia="Batang" w:hAnsi="Times New Roman" w:cs="Times New Roman"/>
                <w:sz w:val="20"/>
                <w:szCs w:val="20"/>
                <w:lang w:eastAsia="ko-KR"/>
              </w:rPr>
            </w:pPr>
            <w:bookmarkStart w:id="3" w:name="_Hlk110272749"/>
            <w:r w:rsidRPr="002C53CA">
              <w:rPr>
                <w:rFonts w:ascii="Times New Roman" w:eastAsia="Batang" w:hAnsi="Times New Roman" w:cs="Times New Roman"/>
                <w:sz w:val="20"/>
                <w:szCs w:val="20"/>
                <w:lang w:eastAsia="ko-KR"/>
              </w:rPr>
              <w:t>-0,060517</w:t>
            </w:r>
            <w:bookmarkEnd w:id="3"/>
          </w:p>
        </w:tc>
        <w:tc>
          <w:tcPr>
            <w:tcW w:w="1405" w:type="dxa"/>
            <w:tcBorders>
              <w:top w:val="single" w:sz="12" w:space="0" w:color="auto"/>
            </w:tcBorders>
            <w:noWrap/>
          </w:tcPr>
          <w:p w14:paraId="37041810" w14:textId="4F076623" w:rsidR="00D87943" w:rsidRPr="002C53CA" w:rsidRDefault="0003384E"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0,431674</w:t>
            </w:r>
          </w:p>
        </w:tc>
      </w:tr>
      <w:tr w:rsidR="00D87943" w:rsidRPr="00DB108C" w14:paraId="13B85D63" w14:textId="77777777" w:rsidTr="000F0EC9">
        <w:trPr>
          <w:trHeight w:val="234"/>
        </w:trPr>
        <w:tc>
          <w:tcPr>
            <w:tcW w:w="2660" w:type="dxa"/>
            <w:hideMark/>
          </w:tcPr>
          <w:p w14:paraId="52FE5315" w14:textId="77777777" w:rsidR="00D87943" w:rsidRPr="002C53CA" w:rsidRDefault="00D87943" w:rsidP="00AA667B">
            <w:pPr>
              <w:spacing w:after="0" w:line="240" w:lineRule="auto"/>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Kualitas Pengungkapan</w:t>
            </w:r>
          </w:p>
        </w:tc>
        <w:tc>
          <w:tcPr>
            <w:tcW w:w="718" w:type="dxa"/>
            <w:noWrap/>
            <w:hideMark/>
          </w:tcPr>
          <w:p w14:paraId="01C61DC8" w14:textId="354204C2"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2.0</w:t>
            </w:r>
            <w:r w:rsidR="0003384E" w:rsidRPr="002C53CA">
              <w:rPr>
                <w:rFonts w:ascii="Times New Roman" w:eastAsia="Batang" w:hAnsi="Times New Roman" w:cs="Times New Roman"/>
                <w:sz w:val="20"/>
                <w:szCs w:val="20"/>
                <w:lang w:eastAsia="ko-KR"/>
              </w:rPr>
              <w:t>75</w:t>
            </w:r>
          </w:p>
        </w:tc>
        <w:tc>
          <w:tcPr>
            <w:tcW w:w="1257" w:type="dxa"/>
            <w:noWrap/>
            <w:hideMark/>
          </w:tcPr>
          <w:p w14:paraId="28712A45" w14:textId="7777777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0,518987</w:t>
            </w:r>
          </w:p>
        </w:tc>
        <w:tc>
          <w:tcPr>
            <w:tcW w:w="1285" w:type="dxa"/>
            <w:noWrap/>
            <w:hideMark/>
          </w:tcPr>
          <w:p w14:paraId="186F5DC8" w14:textId="7784929E" w:rsidR="00D87943" w:rsidRPr="002C53CA" w:rsidRDefault="0003384E"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0,746835</w:t>
            </w:r>
          </w:p>
        </w:tc>
        <w:tc>
          <w:tcPr>
            <w:tcW w:w="1147" w:type="dxa"/>
            <w:noWrap/>
            <w:hideMark/>
          </w:tcPr>
          <w:p w14:paraId="036D7B6E" w14:textId="0D601A3D"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 </w:t>
            </w:r>
            <w:r w:rsidR="0003384E" w:rsidRPr="002C53CA">
              <w:rPr>
                <w:rFonts w:ascii="Times New Roman" w:eastAsia="Batang" w:hAnsi="Times New Roman" w:cs="Times New Roman"/>
                <w:sz w:val="20"/>
                <w:szCs w:val="20"/>
                <w:lang w:eastAsia="ko-KR"/>
              </w:rPr>
              <w:t>0,631313</w:t>
            </w:r>
          </w:p>
        </w:tc>
        <w:tc>
          <w:tcPr>
            <w:tcW w:w="1405" w:type="dxa"/>
            <w:noWrap/>
            <w:hideMark/>
          </w:tcPr>
          <w:p w14:paraId="1A24E02A" w14:textId="1764D7FB" w:rsidR="00D87943" w:rsidRPr="002C53CA" w:rsidRDefault="0003384E"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0,051656</w:t>
            </w:r>
          </w:p>
        </w:tc>
      </w:tr>
      <w:tr w:rsidR="00D87943" w:rsidRPr="00DB108C" w14:paraId="7E783819" w14:textId="77777777" w:rsidTr="000F0EC9">
        <w:trPr>
          <w:trHeight w:val="234"/>
        </w:trPr>
        <w:tc>
          <w:tcPr>
            <w:tcW w:w="2660" w:type="dxa"/>
          </w:tcPr>
          <w:p w14:paraId="22E3664C" w14:textId="77777777" w:rsidR="00D87943" w:rsidRPr="002C53CA" w:rsidRDefault="00D87943" w:rsidP="00AA667B">
            <w:pPr>
              <w:spacing w:after="0" w:line="240" w:lineRule="auto"/>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Dewan Komisaris Independen</w:t>
            </w:r>
          </w:p>
        </w:tc>
        <w:tc>
          <w:tcPr>
            <w:tcW w:w="718" w:type="dxa"/>
            <w:noWrap/>
          </w:tcPr>
          <w:p w14:paraId="08D84874" w14:textId="5D7DBF1E"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2.0</w:t>
            </w:r>
            <w:r w:rsidR="0003384E" w:rsidRPr="002C53CA">
              <w:rPr>
                <w:rFonts w:ascii="Times New Roman" w:eastAsia="Batang" w:hAnsi="Times New Roman" w:cs="Times New Roman"/>
                <w:sz w:val="20"/>
                <w:szCs w:val="20"/>
                <w:lang w:eastAsia="ko-KR"/>
              </w:rPr>
              <w:t>75</w:t>
            </w:r>
          </w:p>
        </w:tc>
        <w:tc>
          <w:tcPr>
            <w:tcW w:w="1257" w:type="dxa"/>
            <w:noWrap/>
          </w:tcPr>
          <w:p w14:paraId="6C60519F" w14:textId="7777777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1,000000</w:t>
            </w:r>
          </w:p>
        </w:tc>
        <w:tc>
          <w:tcPr>
            <w:tcW w:w="1285" w:type="dxa"/>
            <w:noWrap/>
          </w:tcPr>
          <w:p w14:paraId="4628258A" w14:textId="7777777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5,000000</w:t>
            </w:r>
          </w:p>
        </w:tc>
        <w:tc>
          <w:tcPr>
            <w:tcW w:w="1147" w:type="dxa"/>
            <w:noWrap/>
          </w:tcPr>
          <w:p w14:paraId="0D3504D0" w14:textId="117DACB6" w:rsidR="00D87943" w:rsidRPr="002C53CA" w:rsidRDefault="0003384E"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1,602410</w:t>
            </w:r>
          </w:p>
        </w:tc>
        <w:tc>
          <w:tcPr>
            <w:tcW w:w="1405" w:type="dxa"/>
            <w:noWrap/>
          </w:tcPr>
          <w:p w14:paraId="460665B2" w14:textId="16F75248" w:rsidR="00D87943" w:rsidRPr="002C53CA" w:rsidRDefault="0003384E"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0,755880</w:t>
            </w:r>
          </w:p>
        </w:tc>
      </w:tr>
      <w:tr w:rsidR="00D87943" w:rsidRPr="00DB108C" w14:paraId="25B77743" w14:textId="77777777" w:rsidTr="000F0EC9">
        <w:trPr>
          <w:trHeight w:val="234"/>
        </w:trPr>
        <w:tc>
          <w:tcPr>
            <w:tcW w:w="2660" w:type="dxa"/>
            <w:hideMark/>
          </w:tcPr>
          <w:p w14:paraId="650D2080" w14:textId="77777777" w:rsidR="00D87943" w:rsidRPr="002C53CA" w:rsidRDefault="00D87943" w:rsidP="00AA667B">
            <w:pPr>
              <w:spacing w:after="0" w:line="240" w:lineRule="auto"/>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Jumlah Dewan</w:t>
            </w:r>
          </w:p>
        </w:tc>
        <w:tc>
          <w:tcPr>
            <w:tcW w:w="718" w:type="dxa"/>
            <w:noWrap/>
            <w:hideMark/>
          </w:tcPr>
          <w:p w14:paraId="43A4AD6F" w14:textId="19B22C49"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2.0</w:t>
            </w:r>
            <w:r w:rsidR="0003384E" w:rsidRPr="002C53CA">
              <w:rPr>
                <w:rFonts w:ascii="Times New Roman" w:eastAsia="Batang" w:hAnsi="Times New Roman" w:cs="Times New Roman"/>
                <w:sz w:val="20"/>
                <w:szCs w:val="20"/>
                <w:lang w:eastAsia="ko-KR"/>
              </w:rPr>
              <w:t>75</w:t>
            </w:r>
          </w:p>
        </w:tc>
        <w:tc>
          <w:tcPr>
            <w:tcW w:w="1257" w:type="dxa"/>
            <w:noWrap/>
            <w:hideMark/>
          </w:tcPr>
          <w:p w14:paraId="1F9E5A7C" w14:textId="7777777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1,000000</w:t>
            </w:r>
          </w:p>
        </w:tc>
        <w:tc>
          <w:tcPr>
            <w:tcW w:w="1285" w:type="dxa"/>
            <w:noWrap/>
            <w:hideMark/>
          </w:tcPr>
          <w:p w14:paraId="190214C0" w14:textId="7777777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17,00000</w:t>
            </w:r>
          </w:p>
        </w:tc>
        <w:tc>
          <w:tcPr>
            <w:tcW w:w="1147" w:type="dxa"/>
            <w:noWrap/>
            <w:hideMark/>
          </w:tcPr>
          <w:p w14:paraId="7FE2CB15" w14:textId="1B0C0C53" w:rsidR="00D87943" w:rsidRPr="002C53CA" w:rsidRDefault="0003384E"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4,010120</w:t>
            </w:r>
          </w:p>
        </w:tc>
        <w:tc>
          <w:tcPr>
            <w:tcW w:w="1405" w:type="dxa"/>
            <w:noWrap/>
            <w:hideMark/>
          </w:tcPr>
          <w:p w14:paraId="3A95F3D1" w14:textId="0FD807E2" w:rsidR="00D87943" w:rsidRPr="002C53CA" w:rsidRDefault="0003384E"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1,832524</w:t>
            </w:r>
          </w:p>
        </w:tc>
      </w:tr>
      <w:tr w:rsidR="00D87943" w:rsidRPr="00DB108C" w14:paraId="5A5A04C2" w14:textId="77777777" w:rsidTr="000F0EC9">
        <w:trPr>
          <w:trHeight w:val="234"/>
        </w:trPr>
        <w:tc>
          <w:tcPr>
            <w:tcW w:w="2660" w:type="dxa"/>
            <w:hideMark/>
          </w:tcPr>
          <w:p w14:paraId="0A67131E" w14:textId="77777777" w:rsidR="00D87943" w:rsidRPr="002C53CA" w:rsidRDefault="00D87943" w:rsidP="00AA667B">
            <w:pPr>
              <w:spacing w:after="0" w:line="240" w:lineRule="auto"/>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Komite Audit Independen</w:t>
            </w:r>
          </w:p>
        </w:tc>
        <w:tc>
          <w:tcPr>
            <w:tcW w:w="718" w:type="dxa"/>
            <w:noWrap/>
            <w:hideMark/>
          </w:tcPr>
          <w:p w14:paraId="2F552E35" w14:textId="36EF70C2"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2.0</w:t>
            </w:r>
            <w:r w:rsidR="0003384E" w:rsidRPr="002C53CA">
              <w:rPr>
                <w:rFonts w:ascii="Times New Roman" w:eastAsia="Batang" w:hAnsi="Times New Roman" w:cs="Times New Roman"/>
                <w:sz w:val="20"/>
                <w:szCs w:val="20"/>
                <w:lang w:eastAsia="ko-KR"/>
              </w:rPr>
              <w:t>75</w:t>
            </w:r>
          </w:p>
        </w:tc>
        <w:tc>
          <w:tcPr>
            <w:tcW w:w="1257" w:type="dxa"/>
            <w:noWrap/>
            <w:hideMark/>
          </w:tcPr>
          <w:p w14:paraId="71DA6597" w14:textId="7777777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0,000000</w:t>
            </w:r>
          </w:p>
        </w:tc>
        <w:tc>
          <w:tcPr>
            <w:tcW w:w="1285" w:type="dxa"/>
            <w:noWrap/>
            <w:hideMark/>
          </w:tcPr>
          <w:p w14:paraId="627856DA" w14:textId="7777777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1,000000</w:t>
            </w:r>
          </w:p>
        </w:tc>
        <w:tc>
          <w:tcPr>
            <w:tcW w:w="1147" w:type="dxa"/>
            <w:noWrap/>
            <w:hideMark/>
          </w:tcPr>
          <w:p w14:paraId="3DA8D2EB" w14:textId="51E01416" w:rsidR="00D87943" w:rsidRPr="002C53CA" w:rsidRDefault="00EF333A"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0,334212</w:t>
            </w:r>
          </w:p>
        </w:tc>
        <w:tc>
          <w:tcPr>
            <w:tcW w:w="1405" w:type="dxa"/>
            <w:noWrap/>
            <w:hideMark/>
          </w:tcPr>
          <w:p w14:paraId="10B06687" w14:textId="337A4746" w:rsidR="00D87943" w:rsidRPr="002C53CA" w:rsidRDefault="00EF333A"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0,071875</w:t>
            </w:r>
          </w:p>
        </w:tc>
      </w:tr>
      <w:tr w:rsidR="00D87943" w:rsidRPr="00DB108C" w14:paraId="587B3CDB" w14:textId="77777777" w:rsidTr="000F0EC9">
        <w:trPr>
          <w:trHeight w:val="234"/>
        </w:trPr>
        <w:tc>
          <w:tcPr>
            <w:tcW w:w="2660" w:type="dxa"/>
            <w:hideMark/>
          </w:tcPr>
          <w:p w14:paraId="4A757DC3" w14:textId="77777777" w:rsidR="00D87943" w:rsidRPr="002C53CA" w:rsidRDefault="00D87943" w:rsidP="00AA667B">
            <w:pPr>
              <w:spacing w:after="0" w:line="240" w:lineRule="auto"/>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Jumlah Komite Audit</w:t>
            </w:r>
          </w:p>
        </w:tc>
        <w:tc>
          <w:tcPr>
            <w:tcW w:w="718" w:type="dxa"/>
            <w:noWrap/>
            <w:hideMark/>
          </w:tcPr>
          <w:p w14:paraId="18668246" w14:textId="4130DEF8"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2.0</w:t>
            </w:r>
            <w:r w:rsidR="0003384E" w:rsidRPr="002C53CA">
              <w:rPr>
                <w:rFonts w:ascii="Times New Roman" w:eastAsia="Batang" w:hAnsi="Times New Roman" w:cs="Times New Roman"/>
                <w:sz w:val="20"/>
                <w:szCs w:val="20"/>
                <w:lang w:eastAsia="ko-KR"/>
              </w:rPr>
              <w:t>75</w:t>
            </w:r>
          </w:p>
        </w:tc>
        <w:tc>
          <w:tcPr>
            <w:tcW w:w="1257" w:type="dxa"/>
            <w:noWrap/>
            <w:hideMark/>
          </w:tcPr>
          <w:p w14:paraId="2FA08881" w14:textId="7777777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0,000000</w:t>
            </w:r>
          </w:p>
        </w:tc>
        <w:tc>
          <w:tcPr>
            <w:tcW w:w="1285" w:type="dxa"/>
            <w:noWrap/>
            <w:hideMark/>
          </w:tcPr>
          <w:p w14:paraId="3CA184DF" w14:textId="7777777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6,000000</w:t>
            </w:r>
          </w:p>
        </w:tc>
        <w:tc>
          <w:tcPr>
            <w:tcW w:w="1147" w:type="dxa"/>
            <w:noWrap/>
            <w:hideMark/>
          </w:tcPr>
          <w:p w14:paraId="1B7327D8" w14:textId="5A25AD8F" w:rsidR="00D87943" w:rsidRPr="002C53CA" w:rsidRDefault="00EF333A"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3,023614</w:t>
            </w:r>
          </w:p>
        </w:tc>
        <w:tc>
          <w:tcPr>
            <w:tcW w:w="1405" w:type="dxa"/>
            <w:noWrap/>
            <w:hideMark/>
          </w:tcPr>
          <w:p w14:paraId="2BCC523A" w14:textId="1FFAC16F" w:rsidR="00D87943" w:rsidRPr="002C53CA" w:rsidRDefault="00EF333A"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0,352593</w:t>
            </w:r>
          </w:p>
        </w:tc>
      </w:tr>
      <w:tr w:rsidR="00D87943" w:rsidRPr="00DB108C" w14:paraId="5566877B" w14:textId="77777777" w:rsidTr="000F0EC9">
        <w:trPr>
          <w:trHeight w:val="234"/>
        </w:trPr>
        <w:tc>
          <w:tcPr>
            <w:tcW w:w="2660" w:type="dxa"/>
          </w:tcPr>
          <w:p w14:paraId="0ADA89D5" w14:textId="77777777" w:rsidR="00D87943" w:rsidRPr="002C53CA" w:rsidRDefault="00D87943" w:rsidP="00AA667B">
            <w:pPr>
              <w:spacing w:after="0" w:line="240" w:lineRule="auto"/>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Kepemilikan Manajerial</w:t>
            </w:r>
          </w:p>
        </w:tc>
        <w:tc>
          <w:tcPr>
            <w:tcW w:w="718" w:type="dxa"/>
            <w:noWrap/>
          </w:tcPr>
          <w:p w14:paraId="7CE675E9" w14:textId="190CEDD3"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2.0</w:t>
            </w:r>
            <w:r w:rsidR="0003384E" w:rsidRPr="002C53CA">
              <w:rPr>
                <w:rFonts w:ascii="Times New Roman" w:eastAsia="Batang" w:hAnsi="Times New Roman" w:cs="Times New Roman"/>
                <w:sz w:val="20"/>
                <w:szCs w:val="20"/>
                <w:lang w:eastAsia="ko-KR"/>
              </w:rPr>
              <w:t>75</w:t>
            </w:r>
          </w:p>
        </w:tc>
        <w:tc>
          <w:tcPr>
            <w:tcW w:w="1257" w:type="dxa"/>
            <w:noWrap/>
          </w:tcPr>
          <w:p w14:paraId="30465B10" w14:textId="7777777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0,000000</w:t>
            </w:r>
          </w:p>
        </w:tc>
        <w:tc>
          <w:tcPr>
            <w:tcW w:w="1285" w:type="dxa"/>
            <w:noWrap/>
          </w:tcPr>
          <w:p w14:paraId="1620528D" w14:textId="7777777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0,944640</w:t>
            </w:r>
          </w:p>
        </w:tc>
        <w:tc>
          <w:tcPr>
            <w:tcW w:w="1147" w:type="dxa"/>
            <w:noWrap/>
          </w:tcPr>
          <w:p w14:paraId="710BA79D" w14:textId="3EA238AE" w:rsidR="00D87943" w:rsidRPr="002C53CA" w:rsidRDefault="00EF333A"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0,052964</w:t>
            </w:r>
          </w:p>
        </w:tc>
        <w:tc>
          <w:tcPr>
            <w:tcW w:w="1405" w:type="dxa"/>
            <w:noWrap/>
          </w:tcPr>
          <w:p w14:paraId="672A1B4F" w14:textId="5BC670A6" w:rsidR="00D87943" w:rsidRPr="002C53CA" w:rsidRDefault="00EF333A"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0,139773</w:t>
            </w:r>
          </w:p>
        </w:tc>
      </w:tr>
      <w:tr w:rsidR="00D87943" w:rsidRPr="00DB108C" w14:paraId="7031D393" w14:textId="77777777" w:rsidTr="000F0EC9">
        <w:trPr>
          <w:trHeight w:val="234"/>
        </w:trPr>
        <w:tc>
          <w:tcPr>
            <w:tcW w:w="2660" w:type="dxa"/>
            <w:hideMark/>
          </w:tcPr>
          <w:p w14:paraId="59685518" w14:textId="77777777" w:rsidR="00D87943" w:rsidRPr="002C53CA" w:rsidRDefault="00D87943" w:rsidP="00AA667B">
            <w:pPr>
              <w:spacing w:after="0" w:line="240" w:lineRule="auto"/>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Kepemilikan Institusional</w:t>
            </w:r>
          </w:p>
        </w:tc>
        <w:tc>
          <w:tcPr>
            <w:tcW w:w="718" w:type="dxa"/>
            <w:noWrap/>
            <w:hideMark/>
          </w:tcPr>
          <w:p w14:paraId="12956AA4" w14:textId="500BF7A2"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2.0</w:t>
            </w:r>
            <w:r w:rsidR="0003384E" w:rsidRPr="002C53CA">
              <w:rPr>
                <w:rFonts w:ascii="Times New Roman" w:eastAsia="Batang" w:hAnsi="Times New Roman" w:cs="Times New Roman"/>
                <w:sz w:val="20"/>
                <w:szCs w:val="20"/>
                <w:lang w:eastAsia="ko-KR"/>
              </w:rPr>
              <w:t>75</w:t>
            </w:r>
          </w:p>
        </w:tc>
        <w:tc>
          <w:tcPr>
            <w:tcW w:w="1257" w:type="dxa"/>
            <w:noWrap/>
            <w:hideMark/>
          </w:tcPr>
          <w:p w14:paraId="0928BECB" w14:textId="7777777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0,000000</w:t>
            </w:r>
          </w:p>
        </w:tc>
        <w:tc>
          <w:tcPr>
            <w:tcW w:w="1285" w:type="dxa"/>
            <w:noWrap/>
            <w:hideMark/>
          </w:tcPr>
          <w:p w14:paraId="7B2C2179" w14:textId="7777777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1,000000</w:t>
            </w:r>
          </w:p>
        </w:tc>
        <w:tc>
          <w:tcPr>
            <w:tcW w:w="1147" w:type="dxa"/>
            <w:noWrap/>
            <w:hideMark/>
          </w:tcPr>
          <w:p w14:paraId="670D13D8" w14:textId="36F27276" w:rsidR="00D87943" w:rsidRPr="002C53CA" w:rsidRDefault="00EF333A"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0,661862</w:t>
            </w:r>
          </w:p>
        </w:tc>
        <w:tc>
          <w:tcPr>
            <w:tcW w:w="1405" w:type="dxa"/>
            <w:noWrap/>
            <w:hideMark/>
          </w:tcPr>
          <w:p w14:paraId="7BBF2D17" w14:textId="77ABA701" w:rsidR="00D87943" w:rsidRPr="002C53CA" w:rsidRDefault="00EF333A"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0,233844</w:t>
            </w:r>
          </w:p>
        </w:tc>
      </w:tr>
      <w:tr w:rsidR="00D87943" w:rsidRPr="00DB108C" w14:paraId="3F0CAB88" w14:textId="77777777" w:rsidTr="000F0EC9">
        <w:trPr>
          <w:trHeight w:val="234"/>
        </w:trPr>
        <w:tc>
          <w:tcPr>
            <w:tcW w:w="2660" w:type="dxa"/>
          </w:tcPr>
          <w:p w14:paraId="428E90EF" w14:textId="77777777" w:rsidR="00D87943" w:rsidRPr="002C53CA" w:rsidRDefault="00D87943" w:rsidP="00AA667B">
            <w:pPr>
              <w:spacing w:after="0" w:line="240" w:lineRule="auto"/>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Kepemilikan Blockholder</w:t>
            </w:r>
          </w:p>
        </w:tc>
        <w:tc>
          <w:tcPr>
            <w:tcW w:w="718" w:type="dxa"/>
            <w:noWrap/>
          </w:tcPr>
          <w:p w14:paraId="725AF544" w14:textId="361C772A"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2.0</w:t>
            </w:r>
            <w:r w:rsidR="0003384E" w:rsidRPr="002C53CA">
              <w:rPr>
                <w:rFonts w:ascii="Times New Roman" w:eastAsia="Batang" w:hAnsi="Times New Roman" w:cs="Times New Roman"/>
                <w:sz w:val="20"/>
                <w:szCs w:val="20"/>
                <w:lang w:eastAsia="ko-KR"/>
              </w:rPr>
              <w:t>75</w:t>
            </w:r>
          </w:p>
        </w:tc>
        <w:tc>
          <w:tcPr>
            <w:tcW w:w="1257" w:type="dxa"/>
            <w:noWrap/>
          </w:tcPr>
          <w:p w14:paraId="268026BE" w14:textId="7777777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0,000000</w:t>
            </w:r>
          </w:p>
        </w:tc>
        <w:tc>
          <w:tcPr>
            <w:tcW w:w="1285" w:type="dxa"/>
            <w:noWrap/>
          </w:tcPr>
          <w:p w14:paraId="1D5B1660" w14:textId="7777777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1,000000</w:t>
            </w:r>
          </w:p>
        </w:tc>
        <w:tc>
          <w:tcPr>
            <w:tcW w:w="1147" w:type="dxa"/>
            <w:noWrap/>
          </w:tcPr>
          <w:p w14:paraId="4A762210" w14:textId="4705DD15" w:rsidR="00D87943" w:rsidRPr="002C53CA" w:rsidRDefault="00EF333A"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0,285184</w:t>
            </w:r>
          </w:p>
        </w:tc>
        <w:tc>
          <w:tcPr>
            <w:tcW w:w="1405" w:type="dxa"/>
            <w:noWrap/>
          </w:tcPr>
          <w:p w14:paraId="31059AB4" w14:textId="564F59A9" w:rsidR="00D87943" w:rsidRPr="002C53CA" w:rsidRDefault="00EF333A"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0,190970</w:t>
            </w:r>
          </w:p>
        </w:tc>
      </w:tr>
      <w:tr w:rsidR="00D87943" w:rsidRPr="00DB108C" w14:paraId="7558DF9E" w14:textId="77777777" w:rsidTr="000F0EC9">
        <w:trPr>
          <w:trHeight w:val="234"/>
        </w:trPr>
        <w:tc>
          <w:tcPr>
            <w:tcW w:w="2660" w:type="dxa"/>
          </w:tcPr>
          <w:p w14:paraId="641D4676" w14:textId="3E421A0C" w:rsidR="00D87943" w:rsidRPr="002C53CA" w:rsidRDefault="004F1E7D" w:rsidP="00AA667B">
            <w:pPr>
              <w:spacing w:after="0" w:line="240" w:lineRule="auto"/>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 xml:space="preserve">Ukuran Perusahaan </w:t>
            </w:r>
          </w:p>
        </w:tc>
        <w:tc>
          <w:tcPr>
            <w:tcW w:w="718" w:type="dxa"/>
            <w:noWrap/>
          </w:tcPr>
          <w:p w14:paraId="522516B3" w14:textId="4A15679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2.0</w:t>
            </w:r>
            <w:r w:rsidR="0003384E" w:rsidRPr="002C53CA">
              <w:rPr>
                <w:rFonts w:ascii="Times New Roman" w:eastAsia="Batang" w:hAnsi="Times New Roman" w:cs="Times New Roman"/>
                <w:sz w:val="20"/>
                <w:szCs w:val="20"/>
                <w:lang w:eastAsia="ko-KR"/>
              </w:rPr>
              <w:t>75</w:t>
            </w:r>
          </w:p>
        </w:tc>
        <w:tc>
          <w:tcPr>
            <w:tcW w:w="1257" w:type="dxa"/>
            <w:noWrap/>
          </w:tcPr>
          <w:p w14:paraId="73E4B833" w14:textId="2945DC7E"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20.</w:t>
            </w:r>
            <w:r w:rsidR="0003384E" w:rsidRPr="002C53CA">
              <w:rPr>
                <w:rFonts w:ascii="Times New Roman" w:eastAsia="Batang" w:hAnsi="Times New Roman" w:cs="Times New Roman"/>
                <w:sz w:val="20"/>
                <w:szCs w:val="20"/>
                <w:lang w:eastAsia="ko-KR"/>
              </w:rPr>
              <w:t>800</w:t>
            </w:r>
            <w:r w:rsidRPr="002C53CA">
              <w:rPr>
                <w:rFonts w:ascii="Times New Roman" w:eastAsia="Batang" w:hAnsi="Times New Roman" w:cs="Times New Roman"/>
                <w:sz w:val="20"/>
                <w:szCs w:val="20"/>
                <w:lang w:eastAsia="ko-KR"/>
              </w:rPr>
              <w:t>,00</w:t>
            </w:r>
          </w:p>
        </w:tc>
        <w:tc>
          <w:tcPr>
            <w:tcW w:w="1285" w:type="dxa"/>
            <w:noWrap/>
          </w:tcPr>
          <w:p w14:paraId="287B814D" w14:textId="3404B3C1"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96.5</w:t>
            </w:r>
            <w:r w:rsidR="0003384E" w:rsidRPr="002C53CA">
              <w:rPr>
                <w:rFonts w:ascii="Times New Roman" w:eastAsia="Batang" w:hAnsi="Times New Roman" w:cs="Times New Roman"/>
                <w:sz w:val="20"/>
                <w:szCs w:val="20"/>
                <w:lang w:eastAsia="ko-KR"/>
              </w:rPr>
              <w:t>00</w:t>
            </w:r>
            <w:r w:rsidRPr="002C53CA">
              <w:rPr>
                <w:rFonts w:ascii="Times New Roman" w:eastAsia="Batang" w:hAnsi="Times New Roman" w:cs="Times New Roman"/>
                <w:sz w:val="20"/>
                <w:szCs w:val="20"/>
                <w:lang w:eastAsia="ko-KR"/>
              </w:rPr>
              <w:t>,</w:t>
            </w:r>
            <w:r w:rsidR="0003384E" w:rsidRPr="002C53CA">
              <w:rPr>
                <w:rFonts w:ascii="Times New Roman" w:eastAsia="Batang" w:hAnsi="Times New Roman" w:cs="Times New Roman"/>
                <w:sz w:val="20"/>
                <w:szCs w:val="20"/>
                <w:lang w:eastAsia="ko-KR"/>
              </w:rPr>
              <w:t>00</w:t>
            </w:r>
          </w:p>
        </w:tc>
        <w:tc>
          <w:tcPr>
            <w:tcW w:w="1147" w:type="dxa"/>
            <w:noWrap/>
          </w:tcPr>
          <w:p w14:paraId="251C3BB8" w14:textId="12BDCB60"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13.</w:t>
            </w:r>
            <w:r w:rsidR="0003384E" w:rsidRPr="002C53CA">
              <w:rPr>
                <w:rFonts w:ascii="Times New Roman" w:eastAsia="Batang" w:hAnsi="Times New Roman" w:cs="Times New Roman"/>
                <w:sz w:val="20"/>
                <w:szCs w:val="20"/>
                <w:lang w:eastAsia="ko-KR"/>
              </w:rPr>
              <w:t>6</w:t>
            </w:r>
            <w:r w:rsidRPr="002C53CA">
              <w:rPr>
                <w:rFonts w:ascii="Times New Roman" w:eastAsia="Batang" w:hAnsi="Times New Roman" w:cs="Times New Roman"/>
                <w:sz w:val="20"/>
                <w:szCs w:val="20"/>
                <w:lang w:eastAsia="ko-KR"/>
              </w:rPr>
              <w:t>00,00</w:t>
            </w:r>
          </w:p>
        </w:tc>
        <w:tc>
          <w:tcPr>
            <w:tcW w:w="1405" w:type="dxa"/>
            <w:noWrap/>
          </w:tcPr>
          <w:p w14:paraId="472BC607" w14:textId="0E0B642D" w:rsidR="00D87943" w:rsidRPr="002C53CA" w:rsidRDefault="00D87943" w:rsidP="00AA667B">
            <w:pPr>
              <w:spacing w:after="0" w:line="240" w:lineRule="auto"/>
              <w:ind w:right="-30"/>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4.</w:t>
            </w:r>
            <w:r w:rsidR="0003384E" w:rsidRPr="002C53CA">
              <w:rPr>
                <w:rFonts w:ascii="Times New Roman" w:eastAsia="Batang" w:hAnsi="Times New Roman" w:cs="Times New Roman"/>
                <w:sz w:val="20"/>
                <w:szCs w:val="20"/>
                <w:lang w:eastAsia="ko-KR"/>
              </w:rPr>
              <w:t>93</w:t>
            </w:r>
            <w:r w:rsidRPr="002C53CA">
              <w:rPr>
                <w:rFonts w:ascii="Times New Roman" w:eastAsia="Batang" w:hAnsi="Times New Roman" w:cs="Times New Roman"/>
                <w:sz w:val="20"/>
                <w:szCs w:val="20"/>
                <w:lang w:eastAsia="ko-KR"/>
              </w:rPr>
              <w:t>00,00</w:t>
            </w:r>
          </w:p>
        </w:tc>
      </w:tr>
      <w:tr w:rsidR="00D87943" w:rsidRPr="00DB108C" w14:paraId="4896E126" w14:textId="77777777" w:rsidTr="000F0EC9">
        <w:trPr>
          <w:trHeight w:val="234"/>
        </w:trPr>
        <w:tc>
          <w:tcPr>
            <w:tcW w:w="2660" w:type="dxa"/>
          </w:tcPr>
          <w:p w14:paraId="6D87B1DF" w14:textId="77777777" w:rsidR="00D87943" w:rsidRPr="002C53CA" w:rsidRDefault="00D87943" w:rsidP="00AA667B">
            <w:pPr>
              <w:spacing w:after="0" w:line="240" w:lineRule="auto"/>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Return On Asset</w:t>
            </w:r>
          </w:p>
        </w:tc>
        <w:tc>
          <w:tcPr>
            <w:tcW w:w="718" w:type="dxa"/>
            <w:noWrap/>
          </w:tcPr>
          <w:p w14:paraId="09BFB36C" w14:textId="596DD50D"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2.0</w:t>
            </w:r>
            <w:r w:rsidR="0003384E" w:rsidRPr="002C53CA">
              <w:rPr>
                <w:rFonts w:ascii="Times New Roman" w:eastAsia="Batang" w:hAnsi="Times New Roman" w:cs="Times New Roman"/>
                <w:sz w:val="20"/>
                <w:szCs w:val="20"/>
                <w:lang w:eastAsia="ko-KR"/>
              </w:rPr>
              <w:t>75</w:t>
            </w:r>
          </w:p>
        </w:tc>
        <w:tc>
          <w:tcPr>
            <w:tcW w:w="1257" w:type="dxa"/>
            <w:noWrap/>
          </w:tcPr>
          <w:p w14:paraId="1A52F002" w14:textId="3B0737C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w:t>
            </w:r>
            <w:r w:rsidR="00467229" w:rsidRPr="002C53CA">
              <w:rPr>
                <w:rFonts w:ascii="Times New Roman" w:eastAsia="Batang" w:hAnsi="Times New Roman" w:cs="Times New Roman"/>
                <w:sz w:val="20"/>
                <w:szCs w:val="20"/>
                <w:lang w:eastAsia="ko-KR"/>
              </w:rPr>
              <w:t>13.58992</w:t>
            </w:r>
          </w:p>
        </w:tc>
        <w:tc>
          <w:tcPr>
            <w:tcW w:w="1285" w:type="dxa"/>
            <w:noWrap/>
          </w:tcPr>
          <w:p w14:paraId="7ACE31EC" w14:textId="5A502DF0" w:rsidR="00D87943" w:rsidRPr="002C53CA" w:rsidRDefault="00467229"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8,720537</w:t>
            </w:r>
          </w:p>
        </w:tc>
        <w:tc>
          <w:tcPr>
            <w:tcW w:w="1147" w:type="dxa"/>
            <w:noWrap/>
          </w:tcPr>
          <w:p w14:paraId="535E2996" w14:textId="0ED35718" w:rsidR="00D87943" w:rsidRPr="002C53CA" w:rsidRDefault="00D036DB"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0,037363</w:t>
            </w:r>
          </w:p>
        </w:tc>
        <w:tc>
          <w:tcPr>
            <w:tcW w:w="1405" w:type="dxa"/>
            <w:noWrap/>
          </w:tcPr>
          <w:p w14:paraId="5E6E4D43" w14:textId="4868BFA4" w:rsidR="00D87943" w:rsidRPr="002C53CA" w:rsidRDefault="00467229"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0,481255</w:t>
            </w:r>
          </w:p>
        </w:tc>
      </w:tr>
      <w:tr w:rsidR="00D87943" w:rsidRPr="00DB108C" w14:paraId="5F1CB84F" w14:textId="77777777" w:rsidTr="000F0EC9">
        <w:trPr>
          <w:trHeight w:val="234"/>
        </w:trPr>
        <w:tc>
          <w:tcPr>
            <w:tcW w:w="2660" w:type="dxa"/>
          </w:tcPr>
          <w:p w14:paraId="5F485887" w14:textId="2B18C82D" w:rsidR="00D87943" w:rsidRPr="002C53CA" w:rsidRDefault="002A4FFB" w:rsidP="00AA667B">
            <w:pPr>
              <w:spacing w:after="0" w:line="240" w:lineRule="auto"/>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 xml:space="preserve">Rasio </w:t>
            </w:r>
            <w:r w:rsidR="00C6574B" w:rsidRPr="002C53CA">
              <w:rPr>
                <w:rFonts w:ascii="Times New Roman" w:eastAsia="Batang" w:hAnsi="Times New Roman" w:cs="Times New Roman"/>
                <w:sz w:val="20"/>
                <w:szCs w:val="20"/>
                <w:lang w:eastAsia="ko-KR"/>
              </w:rPr>
              <w:t>U</w:t>
            </w:r>
            <w:r w:rsidR="00D87943" w:rsidRPr="002C53CA">
              <w:rPr>
                <w:rFonts w:ascii="Times New Roman" w:eastAsia="Batang" w:hAnsi="Times New Roman" w:cs="Times New Roman"/>
                <w:sz w:val="20"/>
                <w:szCs w:val="20"/>
                <w:lang w:eastAsia="ko-KR"/>
              </w:rPr>
              <w:t>tang</w:t>
            </w:r>
          </w:p>
        </w:tc>
        <w:tc>
          <w:tcPr>
            <w:tcW w:w="718" w:type="dxa"/>
            <w:noWrap/>
          </w:tcPr>
          <w:p w14:paraId="75791831" w14:textId="1AFF2E17"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2.0</w:t>
            </w:r>
            <w:r w:rsidR="0003384E" w:rsidRPr="002C53CA">
              <w:rPr>
                <w:rFonts w:ascii="Times New Roman" w:eastAsia="Batang" w:hAnsi="Times New Roman" w:cs="Times New Roman"/>
                <w:sz w:val="20"/>
                <w:szCs w:val="20"/>
                <w:lang w:eastAsia="ko-KR"/>
              </w:rPr>
              <w:t>75</w:t>
            </w:r>
          </w:p>
        </w:tc>
        <w:tc>
          <w:tcPr>
            <w:tcW w:w="1257" w:type="dxa"/>
            <w:noWrap/>
          </w:tcPr>
          <w:p w14:paraId="41A2183F" w14:textId="7D35F0C8" w:rsidR="00D87943" w:rsidRPr="002C53CA" w:rsidRDefault="00467229"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-0,375278</w:t>
            </w:r>
          </w:p>
        </w:tc>
        <w:tc>
          <w:tcPr>
            <w:tcW w:w="1285" w:type="dxa"/>
            <w:noWrap/>
          </w:tcPr>
          <w:p w14:paraId="0288F9E3" w14:textId="67E0F113" w:rsidR="00D87943" w:rsidRPr="002C53CA" w:rsidRDefault="00467229"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90,98972</w:t>
            </w:r>
          </w:p>
        </w:tc>
        <w:tc>
          <w:tcPr>
            <w:tcW w:w="1147" w:type="dxa"/>
            <w:noWrap/>
          </w:tcPr>
          <w:p w14:paraId="5BE73A80" w14:textId="00075AEC" w:rsidR="00D87943" w:rsidRPr="002C53CA" w:rsidRDefault="00467229"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0,782402</w:t>
            </w:r>
          </w:p>
        </w:tc>
        <w:tc>
          <w:tcPr>
            <w:tcW w:w="1405" w:type="dxa"/>
            <w:noWrap/>
          </w:tcPr>
          <w:p w14:paraId="50BC33D1" w14:textId="1AB1F6D8" w:rsidR="00D87943" w:rsidRPr="002C53CA" w:rsidRDefault="00467229"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3,508944</w:t>
            </w:r>
          </w:p>
        </w:tc>
      </w:tr>
      <w:tr w:rsidR="00D87943" w:rsidRPr="00DB108C" w14:paraId="019E272B" w14:textId="77777777" w:rsidTr="000F0EC9">
        <w:trPr>
          <w:trHeight w:val="193"/>
        </w:trPr>
        <w:tc>
          <w:tcPr>
            <w:tcW w:w="2660" w:type="dxa"/>
            <w:tcBorders>
              <w:bottom w:val="single" w:sz="12" w:space="0" w:color="auto"/>
            </w:tcBorders>
          </w:tcPr>
          <w:p w14:paraId="6BD7914D" w14:textId="3DF4ABC0" w:rsidR="00D87943" w:rsidRPr="002C53CA" w:rsidRDefault="00D87943" w:rsidP="00AA667B">
            <w:pPr>
              <w:spacing w:after="0" w:line="240" w:lineRule="auto"/>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Arus Kas Aktivitas Operasi</w:t>
            </w:r>
          </w:p>
        </w:tc>
        <w:tc>
          <w:tcPr>
            <w:tcW w:w="718" w:type="dxa"/>
            <w:tcBorders>
              <w:bottom w:val="single" w:sz="12" w:space="0" w:color="auto"/>
            </w:tcBorders>
            <w:noWrap/>
          </w:tcPr>
          <w:p w14:paraId="47EE38AC" w14:textId="35D47062"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2.0</w:t>
            </w:r>
            <w:r w:rsidR="0003384E" w:rsidRPr="002C53CA">
              <w:rPr>
                <w:rFonts w:ascii="Times New Roman" w:eastAsia="Batang" w:hAnsi="Times New Roman" w:cs="Times New Roman"/>
                <w:sz w:val="20"/>
                <w:szCs w:val="20"/>
                <w:lang w:eastAsia="ko-KR"/>
              </w:rPr>
              <w:t>75</w:t>
            </w:r>
          </w:p>
        </w:tc>
        <w:tc>
          <w:tcPr>
            <w:tcW w:w="1257" w:type="dxa"/>
            <w:tcBorders>
              <w:bottom w:val="single" w:sz="12" w:space="0" w:color="auto"/>
            </w:tcBorders>
            <w:noWrap/>
          </w:tcPr>
          <w:p w14:paraId="19010883" w14:textId="2128A36E" w:rsidR="00D87943" w:rsidRPr="002C53CA" w:rsidRDefault="007A1F81"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-1,572368</w:t>
            </w:r>
          </w:p>
        </w:tc>
        <w:tc>
          <w:tcPr>
            <w:tcW w:w="1285" w:type="dxa"/>
            <w:tcBorders>
              <w:bottom w:val="single" w:sz="12" w:space="0" w:color="auto"/>
            </w:tcBorders>
            <w:noWrap/>
          </w:tcPr>
          <w:p w14:paraId="57B03DE4" w14:textId="2421EF99" w:rsidR="00D87943" w:rsidRPr="002C53CA" w:rsidRDefault="00D87943"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 </w:t>
            </w:r>
            <w:r w:rsidR="007A1F81" w:rsidRPr="002C53CA">
              <w:rPr>
                <w:rFonts w:ascii="Times New Roman" w:eastAsia="Batang" w:hAnsi="Times New Roman" w:cs="Times New Roman"/>
                <w:sz w:val="20"/>
                <w:szCs w:val="20"/>
                <w:lang w:eastAsia="ko-KR"/>
              </w:rPr>
              <w:t>3,174597</w:t>
            </w:r>
          </w:p>
        </w:tc>
        <w:tc>
          <w:tcPr>
            <w:tcW w:w="1147" w:type="dxa"/>
            <w:tcBorders>
              <w:bottom w:val="single" w:sz="12" w:space="0" w:color="auto"/>
            </w:tcBorders>
            <w:noWrap/>
          </w:tcPr>
          <w:p w14:paraId="1F43256D" w14:textId="5FC6C4EB" w:rsidR="00D87943" w:rsidRPr="002C53CA" w:rsidRDefault="007A1F81"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0,059657</w:t>
            </w:r>
          </w:p>
        </w:tc>
        <w:tc>
          <w:tcPr>
            <w:tcW w:w="1405" w:type="dxa"/>
            <w:tcBorders>
              <w:bottom w:val="single" w:sz="12" w:space="0" w:color="auto"/>
            </w:tcBorders>
            <w:noWrap/>
          </w:tcPr>
          <w:p w14:paraId="6DFF9904" w14:textId="72D6D12E" w:rsidR="00D87943" w:rsidRPr="002C53CA" w:rsidRDefault="007A1F81" w:rsidP="00AA667B">
            <w:pPr>
              <w:spacing w:after="0" w:line="240" w:lineRule="auto"/>
              <w:jc w:val="right"/>
              <w:rPr>
                <w:rFonts w:ascii="Times New Roman" w:eastAsia="Batang" w:hAnsi="Times New Roman" w:cs="Times New Roman"/>
                <w:sz w:val="20"/>
                <w:szCs w:val="20"/>
                <w:lang w:eastAsia="ko-KR"/>
              </w:rPr>
            </w:pPr>
            <w:r w:rsidRPr="002C53CA">
              <w:rPr>
                <w:rFonts w:ascii="Times New Roman" w:eastAsia="Batang" w:hAnsi="Times New Roman" w:cs="Times New Roman"/>
                <w:sz w:val="20"/>
                <w:szCs w:val="20"/>
                <w:lang w:eastAsia="ko-KR"/>
              </w:rPr>
              <w:t>0,164862</w:t>
            </w:r>
          </w:p>
        </w:tc>
      </w:tr>
    </w:tbl>
    <w:p w14:paraId="2B5141B6" w14:textId="384CA9E4" w:rsidR="00D87943" w:rsidRPr="000F0EC9" w:rsidRDefault="00065397" w:rsidP="00AA667B">
      <w:pPr>
        <w:pStyle w:val="Text"/>
        <w:spacing w:line="240" w:lineRule="auto"/>
        <w:jc w:val="left"/>
      </w:pPr>
      <w:r>
        <w:t xml:space="preserve"> </w:t>
      </w:r>
      <w:r w:rsidR="00D87943" w:rsidRPr="000F0EC9">
        <w:t xml:space="preserve">Sumber: </w:t>
      </w:r>
      <w:r w:rsidR="00F86C15" w:rsidRPr="000F0EC9">
        <w:t xml:space="preserve">Data Sekunder diolah </w:t>
      </w:r>
      <w:r w:rsidR="00D87943" w:rsidRPr="000F0EC9">
        <w:t>(</w:t>
      </w:r>
      <w:r w:rsidR="00F86C15" w:rsidRPr="000F0EC9">
        <w:t xml:space="preserve">Tahun </w:t>
      </w:r>
      <w:r w:rsidR="00D87943" w:rsidRPr="000F0EC9">
        <w:t>2022)</w:t>
      </w:r>
    </w:p>
    <w:p w14:paraId="6752B995" w14:textId="77777777" w:rsidR="00D87943" w:rsidRPr="00C64DF7" w:rsidRDefault="00D87943" w:rsidP="00D87943">
      <w:pPr>
        <w:pStyle w:val="Text"/>
        <w:spacing w:line="276" w:lineRule="auto"/>
        <w:jc w:val="center"/>
        <w:rPr>
          <w:sz w:val="24"/>
          <w:szCs w:val="24"/>
        </w:rPr>
      </w:pPr>
    </w:p>
    <w:p w14:paraId="629E5B27" w14:textId="53378106" w:rsidR="00F04649" w:rsidRPr="00C64DF7" w:rsidRDefault="00845388" w:rsidP="00DB108C">
      <w:pPr>
        <w:pStyle w:val="Text"/>
        <w:spacing w:line="276" w:lineRule="auto"/>
        <w:ind w:firstLine="448"/>
        <w:rPr>
          <w:sz w:val="24"/>
          <w:szCs w:val="24"/>
          <w:lang w:val="id-ID"/>
        </w:rPr>
      </w:pPr>
      <w:r>
        <w:rPr>
          <w:sz w:val="24"/>
          <w:szCs w:val="24"/>
          <w:lang w:val="id-ID"/>
        </w:rPr>
        <w:t>Nilai rata</w:t>
      </w:r>
      <w:r>
        <w:rPr>
          <w:sz w:val="24"/>
          <w:szCs w:val="24"/>
        </w:rPr>
        <w:t>-</w:t>
      </w:r>
      <w:r>
        <w:rPr>
          <w:sz w:val="24"/>
          <w:szCs w:val="24"/>
          <w:lang w:val="id-ID"/>
        </w:rPr>
        <w:t xml:space="preserve">rata dari manajemen laba </w:t>
      </w:r>
      <w:r w:rsidR="00D87943" w:rsidRPr="00C64DF7">
        <w:rPr>
          <w:sz w:val="24"/>
          <w:szCs w:val="24"/>
          <w:lang w:val="id-ID"/>
        </w:rPr>
        <w:t xml:space="preserve">menunjukkan </w:t>
      </w:r>
      <w:r w:rsidR="00B92E4A" w:rsidRPr="00C64DF7">
        <w:rPr>
          <w:sz w:val="24"/>
          <w:szCs w:val="24"/>
        </w:rPr>
        <w:t>-</w:t>
      </w:r>
      <w:r w:rsidR="00D87943" w:rsidRPr="00C64DF7">
        <w:rPr>
          <w:sz w:val="24"/>
          <w:szCs w:val="24"/>
          <w:lang w:val="id-ID"/>
        </w:rPr>
        <w:t>6.6</w:t>
      </w:r>
      <w:r w:rsidR="00D036DB" w:rsidRPr="00C64DF7">
        <w:rPr>
          <w:sz w:val="24"/>
          <w:szCs w:val="24"/>
        </w:rPr>
        <w:t>0</w:t>
      </w:r>
      <w:r w:rsidR="00D87943" w:rsidRPr="00C64DF7">
        <w:rPr>
          <w:sz w:val="24"/>
          <w:szCs w:val="24"/>
          <w:lang w:val="id-ID"/>
        </w:rPr>
        <w:t xml:space="preserve">% </w:t>
      </w:r>
      <w:r>
        <w:rPr>
          <w:sz w:val="24"/>
          <w:szCs w:val="24"/>
        </w:rPr>
        <w:t>yang mengindikasikan bahwa</w:t>
      </w:r>
      <w:r w:rsidR="008822B6">
        <w:rPr>
          <w:sz w:val="24"/>
          <w:szCs w:val="24"/>
        </w:rPr>
        <w:t xml:space="preserve"> pola manajemen laba </w:t>
      </w:r>
      <w:r>
        <w:rPr>
          <w:sz w:val="24"/>
          <w:szCs w:val="24"/>
        </w:rPr>
        <w:t xml:space="preserve"> perusahaan sampel </w:t>
      </w:r>
      <w:r w:rsidR="00D87943" w:rsidRPr="00C64DF7">
        <w:rPr>
          <w:sz w:val="24"/>
          <w:szCs w:val="24"/>
          <w:lang w:val="id-ID"/>
        </w:rPr>
        <w:t>tidak meningkatkan laba</w:t>
      </w:r>
      <w:r>
        <w:rPr>
          <w:sz w:val="24"/>
          <w:szCs w:val="24"/>
        </w:rPr>
        <w:t xml:space="preserve">.  Nilai maksimal manajemen laba dari perusahaan yang menjadi sampel adalah </w:t>
      </w:r>
      <w:r w:rsidRPr="00845388">
        <w:rPr>
          <w:sz w:val="24"/>
          <w:szCs w:val="24"/>
        </w:rPr>
        <w:t>1,210947</w:t>
      </w:r>
      <w:r>
        <w:rPr>
          <w:sz w:val="24"/>
          <w:szCs w:val="24"/>
        </w:rPr>
        <w:t xml:space="preserve">, sedangkan nilai minimal adalah </w:t>
      </w:r>
      <w:r w:rsidRPr="00845388">
        <w:rPr>
          <w:sz w:val="24"/>
          <w:szCs w:val="24"/>
        </w:rPr>
        <w:t>-5,830956</w:t>
      </w:r>
      <w:r>
        <w:rPr>
          <w:sz w:val="24"/>
          <w:szCs w:val="24"/>
        </w:rPr>
        <w:t xml:space="preserve">.  </w:t>
      </w:r>
      <w:r w:rsidR="00D87943" w:rsidRPr="00C64DF7">
        <w:rPr>
          <w:sz w:val="24"/>
          <w:szCs w:val="24"/>
          <w:lang w:val="id-ID"/>
        </w:rPr>
        <w:t>Nilai rata-rata dari kualitas pengungkapan adalah 63,1</w:t>
      </w:r>
      <w:r w:rsidR="00D036DB" w:rsidRPr="00C64DF7">
        <w:rPr>
          <w:sz w:val="24"/>
          <w:szCs w:val="24"/>
        </w:rPr>
        <w:t>3</w:t>
      </w:r>
      <w:r w:rsidR="00D87943" w:rsidRPr="00C64DF7">
        <w:rPr>
          <w:sz w:val="24"/>
          <w:szCs w:val="24"/>
          <w:lang w:val="id-ID"/>
        </w:rPr>
        <w:t xml:space="preserve">% hal ini mengindikasikan bahwa sebagian besar perusahaan </w:t>
      </w:r>
      <w:r>
        <w:rPr>
          <w:sz w:val="24"/>
          <w:szCs w:val="24"/>
        </w:rPr>
        <w:t xml:space="preserve">terbuka </w:t>
      </w:r>
      <w:r w:rsidR="00D87943" w:rsidRPr="00C64DF7">
        <w:rPr>
          <w:sz w:val="24"/>
          <w:szCs w:val="24"/>
          <w:lang w:val="id-ID"/>
        </w:rPr>
        <w:t xml:space="preserve">telah melakukan </w:t>
      </w:r>
      <w:r>
        <w:rPr>
          <w:sz w:val="24"/>
          <w:szCs w:val="24"/>
        </w:rPr>
        <w:t>transparansi pengungkapan informasi yang cukup baik.  Jumlah r</w:t>
      </w:r>
      <w:r w:rsidR="00D87943" w:rsidRPr="00C64DF7">
        <w:rPr>
          <w:sz w:val="24"/>
          <w:szCs w:val="24"/>
        </w:rPr>
        <w:t xml:space="preserve">ata-rata </w:t>
      </w:r>
      <w:r w:rsidR="00F72A98" w:rsidRPr="00C64DF7">
        <w:rPr>
          <w:sz w:val="24"/>
          <w:szCs w:val="24"/>
        </w:rPr>
        <w:t xml:space="preserve">dewan komisaris independen adalah </w:t>
      </w:r>
      <w:r w:rsidR="00D87943" w:rsidRPr="00C64DF7">
        <w:rPr>
          <w:sz w:val="24"/>
          <w:szCs w:val="24"/>
          <w:lang w:val="en-ID"/>
        </w:rPr>
        <w:t>1,60</w:t>
      </w:r>
      <w:r w:rsidR="00C14DAC" w:rsidRPr="00C64DF7">
        <w:rPr>
          <w:sz w:val="24"/>
          <w:szCs w:val="24"/>
          <w:lang w:val="en-ID"/>
        </w:rPr>
        <w:t>2410</w:t>
      </w:r>
      <w:r w:rsidR="00D87943" w:rsidRPr="00C64DF7">
        <w:rPr>
          <w:sz w:val="24"/>
          <w:szCs w:val="24"/>
          <w:lang w:val="en-ID"/>
        </w:rPr>
        <w:t xml:space="preserve"> </w:t>
      </w:r>
      <w:r w:rsidR="00D87943" w:rsidRPr="00C64DF7">
        <w:rPr>
          <w:sz w:val="24"/>
          <w:szCs w:val="24"/>
        </w:rPr>
        <w:t>nilai ini termasuk baik karena t</w:t>
      </w:r>
      <w:r>
        <w:rPr>
          <w:sz w:val="24"/>
          <w:szCs w:val="24"/>
        </w:rPr>
        <w:t>elah memenuhi peraturan yang di</w:t>
      </w:r>
      <w:r w:rsidR="00D87943" w:rsidRPr="00C64DF7">
        <w:rPr>
          <w:sz w:val="24"/>
          <w:szCs w:val="24"/>
        </w:rPr>
        <w:t xml:space="preserve">tetapkan dalam POJK No.33/POJK.04/2014 </w:t>
      </w:r>
      <w:r>
        <w:rPr>
          <w:sz w:val="24"/>
          <w:szCs w:val="24"/>
        </w:rPr>
        <w:t xml:space="preserve">tentang direksi dan dewan komisaris emiten atau perusahaan publik, </w:t>
      </w:r>
      <w:r w:rsidR="00D87943" w:rsidRPr="00C64DF7">
        <w:rPr>
          <w:sz w:val="24"/>
          <w:szCs w:val="24"/>
        </w:rPr>
        <w:t xml:space="preserve">dimana jumlah minimal </w:t>
      </w:r>
      <w:r w:rsidR="00A03E85" w:rsidRPr="00C64DF7">
        <w:rPr>
          <w:sz w:val="24"/>
          <w:szCs w:val="24"/>
        </w:rPr>
        <w:t xml:space="preserve">anggota </w:t>
      </w:r>
      <w:r w:rsidR="00D87943" w:rsidRPr="00C64DF7">
        <w:rPr>
          <w:sz w:val="24"/>
          <w:szCs w:val="24"/>
        </w:rPr>
        <w:t>adalah 2 orang dengan 1 orang sebagai dewan komisaris independen. Rata-rata dari komite audit independen adalah 33,39%, dan jumlah komite audit adalah 3,023</w:t>
      </w:r>
      <w:r w:rsidR="00D036DB" w:rsidRPr="00C64DF7">
        <w:rPr>
          <w:sz w:val="24"/>
          <w:szCs w:val="24"/>
        </w:rPr>
        <w:t>614</w:t>
      </w:r>
      <w:r w:rsidR="00D87943" w:rsidRPr="00C64DF7">
        <w:rPr>
          <w:sz w:val="24"/>
          <w:szCs w:val="24"/>
        </w:rPr>
        <w:t>, hasil ini men</w:t>
      </w:r>
      <w:r w:rsidR="00F72A98" w:rsidRPr="00C64DF7">
        <w:rPr>
          <w:sz w:val="24"/>
          <w:szCs w:val="24"/>
        </w:rPr>
        <w:t>andakan</w:t>
      </w:r>
      <w:r w:rsidR="00D87943" w:rsidRPr="00C64DF7">
        <w:rPr>
          <w:sz w:val="24"/>
          <w:szCs w:val="24"/>
        </w:rPr>
        <w:t xml:space="preserve"> bahwa rata-rata perusahaan telah mematuhi regulasi yang ditetapka</w:t>
      </w:r>
      <w:r>
        <w:rPr>
          <w:sz w:val="24"/>
          <w:szCs w:val="24"/>
        </w:rPr>
        <w:t>n dalam POJK No.55/POJK.04/2015 tentang p</w:t>
      </w:r>
      <w:r w:rsidRPr="00845388">
        <w:rPr>
          <w:sz w:val="24"/>
          <w:szCs w:val="24"/>
        </w:rPr>
        <w:t>e</w:t>
      </w:r>
      <w:r>
        <w:rPr>
          <w:sz w:val="24"/>
          <w:szCs w:val="24"/>
        </w:rPr>
        <w:t xml:space="preserve">mbentukan dan pedoman pelaksana kerja komite audit, </w:t>
      </w:r>
      <w:r w:rsidR="00D87943" w:rsidRPr="00C64DF7">
        <w:rPr>
          <w:sz w:val="24"/>
          <w:szCs w:val="24"/>
        </w:rPr>
        <w:t>dimana jumlah minimal komite audit ada</w:t>
      </w:r>
      <w:r w:rsidR="00C94431" w:rsidRPr="00C64DF7">
        <w:rPr>
          <w:sz w:val="24"/>
          <w:szCs w:val="24"/>
        </w:rPr>
        <w:t>lah</w:t>
      </w:r>
      <w:r w:rsidR="00D87943" w:rsidRPr="00C64DF7">
        <w:rPr>
          <w:sz w:val="24"/>
          <w:szCs w:val="24"/>
        </w:rPr>
        <w:t xml:space="preserve"> 3 orang dengan 1 anggota komite audit independen yaitu 33%.</w:t>
      </w:r>
      <w:r w:rsidR="00F04649">
        <w:rPr>
          <w:sz w:val="24"/>
          <w:szCs w:val="24"/>
        </w:rPr>
        <w:t xml:space="preserve"> </w:t>
      </w:r>
      <w:r w:rsidR="00F04649" w:rsidRPr="00C64DF7">
        <w:rPr>
          <w:sz w:val="24"/>
          <w:szCs w:val="24"/>
        </w:rPr>
        <w:t>Rata-</w:t>
      </w:r>
      <w:r w:rsidR="00F04649" w:rsidRPr="00C64DF7">
        <w:rPr>
          <w:sz w:val="24"/>
          <w:szCs w:val="24"/>
        </w:rPr>
        <w:lastRenderedPageBreak/>
        <w:t xml:space="preserve">rata dari kepemilikan manajerial adalah 5,29% hal ini menandakan porsi kepemilikan yang berasal dari manajemen tergolong rendah. Hasil uji menunjukkan bahwa sebagin besar saham dimiliki oleh institusi, kemudian hasil uji kepemilikan </w:t>
      </w:r>
      <w:r w:rsidR="00F04649" w:rsidRPr="00C64DF7">
        <w:rPr>
          <w:i/>
          <w:iCs/>
          <w:sz w:val="24"/>
          <w:szCs w:val="24"/>
        </w:rPr>
        <w:t xml:space="preserve">blockholder </w:t>
      </w:r>
      <w:r w:rsidR="00F04649" w:rsidRPr="00C64DF7">
        <w:rPr>
          <w:sz w:val="24"/>
          <w:szCs w:val="24"/>
        </w:rPr>
        <w:t xml:space="preserve">adalah 0,285184 atau 28,51% artinya bahwa porsi kepemilikan saham </w:t>
      </w:r>
      <w:r w:rsidR="00F04649" w:rsidRPr="00C64DF7">
        <w:rPr>
          <w:i/>
          <w:iCs/>
          <w:sz w:val="24"/>
          <w:szCs w:val="24"/>
        </w:rPr>
        <w:t>blockholder</w:t>
      </w:r>
      <w:r w:rsidR="00F04649" w:rsidRPr="00C64DF7">
        <w:rPr>
          <w:sz w:val="24"/>
          <w:szCs w:val="24"/>
        </w:rPr>
        <w:t xml:space="preserve"> masih tergolong sedikit. </w:t>
      </w:r>
    </w:p>
    <w:p w14:paraId="23C6A176" w14:textId="7ADD0329" w:rsidR="00F04649" w:rsidRDefault="00D87943" w:rsidP="00DB108C">
      <w:pPr>
        <w:pStyle w:val="Text"/>
        <w:spacing w:line="276" w:lineRule="auto"/>
        <w:ind w:firstLine="448"/>
        <w:rPr>
          <w:sz w:val="24"/>
          <w:szCs w:val="24"/>
        </w:rPr>
      </w:pPr>
      <w:r w:rsidRPr="00C64DF7">
        <w:rPr>
          <w:sz w:val="24"/>
          <w:szCs w:val="24"/>
          <w:lang w:val="id-ID"/>
        </w:rPr>
        <w:t xml:space="preserve">Rata-rata perusahaan tergolong perusahaan besar, </w:t>
      </w:r>
      <w:r w:rsidR="00F72A98" w:rsidRPr="00C64DF7">
        <w:rPr>
          <w:sz w:val="24"/>
          <w:szCs w:val="24"/>
          <w:lang w:val="id-ID"/>
        </w:rPr>
        <w:t xml:space="preserve">dengan jumlah aset </w:t>
      </w:r>
      <w:r w:rsidR="00E410AA" w:rsidRPr="00C64DF7">
        <w:rPr>
          <w:sz w:val="24"/>
          <w:szCs w:val="24"/>
        </w:rPr>
        <w:t>&gt;</w:t>
      </w:r>
      <w:r w:rsidR="00F72A98" w:rsidRPr="00C64DF7">
        <w:rPr>
          <w:sz w:val="24"/>
          <w:szCs w:val="24"/>
          <w:lang w:val="id-ID"/>
        </w:rPr>
        <w:t xml:space="preserve">Rp 100.000.000.000 termasuk </w:t>
      </w:r>
      <w:r w:rsidRPr="00C64DF7">
        <w:rPr>
          <w:sz w:val="24"/>
          <w:szCs w:val="24"/>
          <w:lang w:val="id-ID"/>
        </w:rPr>
        <w:t xml:space="preserve"> perusahaan besar. </w:t>
      </w:r>
      <w:r w:rsidRPr="00C64DF7">
        <w:rPr>
          <w:sz w:val="24"/>
          <w:szCs w:val="24"/>
        </w:rPr>
        <w:t xml:space="preserve">Menurut </w:t>
      </w:r>
      <w:r w:rsidR="009972E8" w:rsidRPr="00C64DF7">
        <w:rPr>
          <w:sz w:val="24"/>
          <w:szCs w:val="24"/>
        </w:rPr>
        <w:fldChar w:fldCharType="begin" w:fldLock="1"/>
      </w:r>
      <w:r w:rsidR="009972E8" w:rsidRPr="00C64DF7">
        <w:rPr>
          <w:sz w:val="24"/>
          <w:szCs w:val="24"/>
        </w:rPr>
        <w:instrText>ADDIN CSL_CITATION {"citationItems":[{"id":"ITEM-1","itemData":{"author":[{"dropping-particle":"","family":"Kasmir","given":"","non-dropping-particle":"","parse-names":false,"suffix":""}],"id":"ITEM-1","issued":{"date-parts":[["2018"]]},"title":"Kasmir. 2018. Analisa Laporan Keuangan. Jakarta. Rajawali Pers","type":"article-journal"},"uris":["http://www.mendeley.com/documents/?uuid=d962f1d7-3c0c-42da-880d-f6024e7092ac"]}],"mendeley":{"formattedCitation":"(Kasmir, 2018)","manualFormatting":"Kasmir (2018)","plainTextFormattedCitation":"(Kasmir, 2018)","previouslyFormattedCitation":"(Kasmir, 2018)"},"properties":{"noteIndex":0},"schema":"https://github.com/citation-style-language/schema/raw/master/csl-citation.json"}</w:instrText>
      </w:r>
      <w:r w:rsidR="009972E8" w:rsidRPr="00C64DF7">
        <w:rPr>
          <w:sz w:val="24"/>
          <w:szCs w:val="24"/>
        </w:rPr>
        <w:fldChar w:fldCharType="separate"/>
      </w:r>
      <w:r w:rsidR="009972E8" w:rsidRPr="00C64DF7">
        <w:rPr>
          <w:noProof/>
          <w:sz w:val="24"/>
          <w:szCs w:val="24"/>
        </w:rPr>
        <w:t>Kasmir (2018)</w:t>
      </w:r>
      <w:r w:rsidR="009972E8" w:rsidRPr="00C64DF7">
        <w:rPr>
          <w:sz w:val="24"/>
          <w:szCs w:val="24"/>
        </w:rPr>
        <w:fldChar w:fldCharType="end"/>
      </w:r>
      <w:r w:rsidR="009972E8" w:rsidRPr="00C64DF7">
        <w:rPr>
          <w:sz w:val="24"/>
          <w:szCs w:val="24"/>
        </w:rPr>
        <w:t xml:space="preserve"> </w:t>
      </w:r>
      <w:r w:rsidRPr="00C64DF7">
        <w:rPr>
          <w:sz w:val="24"/>
          <w:szCs w:val="24"/>
        </w:rPr>
        <w:t xml:space="preserve">rata-rata ROA untuk standar industri adalah 30%, </w:t>
      </w:r>
      <w:r w:rsidR="003D4034" w:rsidRPr="00C64DF7">
        <w:rPr>
          <w:sz w:val="24"/>
          <w:szCs w:val="24"/>
        </w:rPr>
        <w:t>artinya perusahaan</w:t>
      </w:r>
      <w:r w:rsidRPr="00C64DF7">
        <w:rPr>
          <w:sz w:val="24"/>
          <w:szCs w:val="24"/>
        </w:rPr>
        <w:t xml:space="preserve"> memiliki kemampuan untuk menghasilkan pendapatan menggunakan aset perusahaan.  </w:t>
      </w:r>
      <w:r w:rsidR="00F04649">
        <w:rPr>
          <w:sz w:val="24"/>
          <w:szCs w:val="24"/>
        </w:rPr>
        <w:t>Rasio u</w:t>
      </w:r>
      <w:r w:rsidR="00F04649">
        <w:rPr>
          <w:sz w:val="24"/>
          <w:szCs w:val="24"/>
          <w:lang w:val="id-ID"/>
        </w:rPr>
        <w:t>tang memiliki rata–</w:t>
      </w:r>
      <w:r w:rsidRPr="00C64DF7">
        <w:rPr>
          <w:sz w:val="24"/>
          <w:szCs w:val="24"/>
          <w:lang w:val="id-ID"/>
        </w:rPr>
        <w:t xml:space="preserve">rata </w:t>
      </w:r>
      <w:r w:rsidR="00D036DB" w:rsidRPr="00C64DF7">
        <w:rPr>
          <w:sz w:val="24"/>
          <w:szCs w:val="24"/>
        </w:rPr>
        <w:t>78</w:t>
      </w:r>
      <w:r w:rsidR="005E55D0" w:rsidRPr="00C64DF7">
        <w:rPr>
          <w:sz w:val="24"/>
          <w:szCs w:val="24"/>
        </w:rPr>
        <w:t>,</w:t>
      </w:r>
      <w:r w:rsidR="00D036DB" w:rsidRPr="00C64DF7">
        <w:rPr>
          <w:sz w:val="24"/>
          <w:szCs w:val="24"/>
        </w:rPr>
        <w:t>24</w:t>
      </w:r>
      <w:r w:rsidR="005E55D0" w:rsidRPr="00C64DF7">
        <w:rPr>
          <w:sz w:val="24"/>
          <w:szCs w:val="24"/>
        </w:rPr>
        <w:t xml:space="preserve">%. </w:t>
      </w:r>
      <w:r w:rsidRPr="00C64DF7">
        <w:rPr>
          <w:sz w:val="24"/>
          <w:szCs w:val="24"/>
          <w:lang w:val="id-ID"/>
        </w:rPr>
        <w:t xml:space="preserve">Menurut </w:t>
      </w:r>
      <w:r w:rsidR="009972E8" w:rsidRPr="00C64DF7">
        <w:rPr>
          <w:sz w:val="24"/>
          <w:szCs w:val="24"/>
          <w:lang w:val="id-ID"/>
        </w:rPr>
        <w:fldChar w:fldCharType="begin" w:fldLock="1"/>
      </w:r>
      <w:r w:rsidR="00934786" w:rsidRPr="00C64DF7">
        <w:rPr>
          <w:sz w:val="24"/>
          <w:szCs w:val="24"/>
          <w:lang w:val="id-ID"/>
        </w:rPr>
        <w:instrText>ADDIN CSL_CITATION {"citationItems":[{"id":"ITEM-1","itemData":{"author":[{"dropping-particle":"","family":"Kasmir","given":"","non-dropping-particle":"","parse-names":false,"suffix":""}],"id":"ITEM-1","issued":{"date-parts":[["2018"]]},"title":"Kasmir. 2018. Analisa Laporan Keuangan. Jakarta. Rajawali Pers","type":"article-journal"},"uris":["http://www.mendeley.com/documents/?uuid=d962f1d7-3c0c-42da-880d-f6024e7092ac"]}],"mendeley":{"formattedCitation":"(Kasmir, 2018)","manualFormatting":"Kasmir (2018)","plainTextFormattedCitation":"(Kasmir, 2018)","previouslyFormattedCitation":"(Kasmir, 2018)"},"properties":{"noteIndex":0},"schema":"https://github.com/citation-style-language/schema/raw/master/csl-citation.json"}</w:instrText>
      </w:r>
      <w:r w:rsidR="009972E8" w:rsidRPr="00C64DF7">
        <w:rPr>
          <w:sz w:val="24"/>
          <w:szCs w:val="24"/>
          <w:lang w:val="id-ID"/>
        </w:rPr>
        <w:fldChar w:fldCharType="separate"/>
      </w:r>
      <w:r w:rsidR="009972E8" w:rsidRPr="00C64DF7">
        <w:rPr>
          <w:noProof/>
          <w:sz w:val="24"/>
          <w:szCs w:val="24"/>
          <w:lang w:val="id-ID"/>
        </w:rPr>
        <w:t xml:space="preserve">Kasmir </w:t>
      </w:r>
      <w:r w:rsidR="009972E8" w:rsidRPr="00C64DF7">
        <w:rPr>
          <w:noProof/>
          <w:sz w:val="24"/>
          <w:szCs w:val="24"/>
        </w:rPr>
        <w:t>(</w:t>
      </w:r>
      <w:r w:rsidR="009972E8" w:rsidRPr="00C64DF7">
        <w:rPr>
          <w:noProof/>
          <w:sz w:val="24"/>
          <w:szCs w:val="24"/>
          <w:lang w:val="id-ID"/>
        </w:rPr>
        <w:t>2018)</w:t>
      </w:r>
      <w:r w:rsidR="009972E8" w:rsidRPr="00C64DF7">
        <w:rPr>
          <w:sz w:val="24"/>
          <w:szCs w:val="24"/>
          <w:lang w:val="id-ID"/>
        </w:rPr>
        <w:fldChar w:fldCharType="end"/>
      </w:r>
      <w:r w:rsidR="009972E8" w:rsidRPr="00C64DF7">
        <w:rPr>
          <w:sz w:val="24"/>
          <w:szCs w:val="24"/>
        </w:rPr>
        <w:t xml:space="preserve"> </w:t>
      </w:r>
      <w:r w:rsidRPr="00C64DF7">
        <w:rPr>
          <w:sz w:val="24"/>
          <w:szCs w:val="24"/>
          <w:lang w:val="id-ID"/>
        </w:rPr>
        <w:t>rata-rata standar utang untuk industri adalah 35%.</w:t>
      </w:r>
      <w:r w:rsidRPr="00C64DF7">
        <w:rPr>
          <w:i/>
          <w:iCs/>
          <w:sz w:val="24"/>
          <w:szCs w:val="24"/>
          <w:lang w:val="id-ID"/>
        </w:rPr>
        <w:t xml:space="preserve"> </w:t>
      </w:r>
      <w:r w:rsidRPr="00C64DF7">
        <w:rPr>
          <w:sz w:val="24"/>
          <w:szCs w:val="24"/>
          <w:lang w:val="id-ID"/>
        </w:rPr>
        <w:t xml:space="preserve">Komposisi ini menunjukkan angka yang tinggi karena sudah </w:t>
      </w:r>
      <w:r w:rsidR="00F04649">
        <w:rPr>
          <w:sz w:val="24"/>
          <w:szCs w:val="24"/>
        </w:rPr>
        <w:t xml:space="preserve"> melebihi </w:t>
      </w:r>
      <w:r w:rsidRPr="00C64DF7">
        <w:rPr>
          <w:sz w:val="24"/>
          <w:szCs w:val="24"/>
          <w:lang w:val="id-ID"/>
        </w:rPr>
        <w:t xml:space="preserve">35% yang artinya bahwa perusahaan </w:t>
      </w:r>
      <w:r w:rsidR="00F04649">
        <w:rPr>
          <w:sz w:val="24"/>
          <w:szCs w:val="24"/>
        </w:rPr>
        <w:t xml:space="preserve">menggunakan pendanaan dari eksternal (pinjaman)  yang tinggi sehingga </w:t>
      </w:r>
      <w:r w:rsidRPr="00C64DF7">
        <w:rPr>
          <w:sz w:val="24"/>
          <w:szCs w:val="24"/>
          <w:lang w:val="id-ID"/>
        </w:rPr>
        <w:t xml:space="preserve">terbebani oleh </w:t>
      </w:r>
      <w:r w:rsidR="00F04649">
        <w:rPr>
          <w:sz w:val="24"/>
          <w:szCs w:val="24"/>
        </w:rPr>
        <w:t>kewajiban pembayaran angsuran utang dan bunga pinjaman.</w:t>
      </w:r>
    </w:p>
    <w:p w14:paraId="4AA23995" w14:textId="77777777" w:rsidR="00625C53" w:rsidRDefault="00625C53" w:rsidP="00A13FF0">
      <w:pPr>
        <w:pStyle w:val="Text"/>
        <w:spacing w:line="276" w:lineRule="auto"/>
        <w:ind w:firstLine="450"/>
        <w:rPr>
          <w:sz w:val="24"/>
          <w:szCs w:val="24"/>
        </w:rPr>
      </w:pPr>
    </w:p>
    <w:p w14:paraId="74AB1E75" w14:textId="5DEA60EA" w:rsidR="00A86383" w:rsidRPr="00CF72A4" w:rsidRDefault="00A86383" w:rsidP="00947376">
      <w:pPr>
        <w:pStyle w:val="Text"/>
        <w:spacing w:line="240" w:lineRule="auto"/>
        <w:ind w:firstLine="450"/>
        <w:jc w:val="center"/>
        <w:rPr>
          <w:b/>
          <w:sz w:val="22"/>
          <w:szCs w:val="22"/>
        </w:rPr>
      </w:pPr>
      <w:r>
        <w:rPr>
          <w:b/>
          <w:sz w:val="22"/>
          <w:szCs w:val="22"/>
        </w:rPr>
        <w:t>Tabel 2</w:t>
      </w:r>
      <w:r w:rsidRPr="00CF72A4">
        <w:rPr>
          <w:b/>
          <w:sz w:val="22"/>
          <w:szCs w:val="22"/>
        </w:rPr>
        <w:t>. Distribusi Frekuensi</w:t>
      </w:r>
    </w:p>
    <w:tbl>
      <w:tblPr>
        <w:tblStyle w:val="TableGrid"/>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2516"/>
        <w:gridCol w:w="1390"/>
        <w:gridCol w:w="1127"/>
      </w:tblGrid>
      <w:tr w:rsidR="00A86383" w:rsidRPr="00CF72A4" w14:paraId="0D6044D9" w14:textId="77777777" w:rsidTr="00AA667B">
        <w:trPr>
          <w:trHeight w:val="401"/>
          <w:jc w:val="center"/>
        </w:trPr>
        <w:tc>
          <w:tcPr>
            <w:tcW w:w="3929" w:type="dxa"/>
            <w:tcBorders>
              <w:top w:val="single" w:sz="4" w:space="0" w:color="auto"/>
              <w:bottom w:val="single" w:sz="4" w:space="0" w:color="auto"/>
            </w:tcBorders>
          </w:tcPr>
          <w:p w14:paraId="63BC632A" w14:textId="77777777" w:rsidR="00A86383" w:rsidRPr="00AA667B" w:rsidRDefault="00A86383" w:rsidP="00947376">
            <w:pPr>
              <w:pStyle w:val="Text"/>
              <w:spacing w:line="240" w:lineRule="auto"/>
              <w:ind w:firstLine="0"/>
              <w:jc w:val="center"/>
              <w:rPr>
                <w:b/>
                <w:lang w:val="en-US"/>
              </w:rPr>
            </w:pPr>
            <w:r w:rsidRPr="00AA667B">
              <w:rPr>
                <w:b/>
                <w:lang w:val="en-US"/>
              </w:rPr>
              <w:t>Variabel</w:t>
            </w:r>
          </w:p>
        </w:tc>
        <w:tc>
          <w:tcPr>
            <w:tcW w:w="2644" w:type="dxa"/>
            <w:tcBorders>
              <w:top w:val="single" w:sz="4" w:space="0" w:color="auto"/>
              <w:bottom w:val="single" w:sz="4" w:space="0" w:color="auto"/>
            </w:tcBorders>
          </w:tcPr>
          <w:p w14:paraId="4D353B6B" w14:textId="77777777" w:rsidR="00A86383" w:rsidRPr="00AA667B" w:rsidRDefault="00A86383" w:rsidP="00947376">
            <w:pPr>
              <w:pStyle w:val="Text"/>
              <w:spacing w:line="240" w:lineRule="auto"/>
              <w:ind w:firstLine="0"/>
              <w:jc w:val="center"/>
              <w:rPr>
                <w:b/>
                <w:lang w:val="en-US"/>
              </w:rPr>
            </w:pPr>
            <w:r w:rsidRPr="00AA667B">
              <w:rPr>
                <w:b/>
                <w:lang w:val="en-US"/>
              </w:rPr>
              <w:t>Kategori</w:t>
            </w:r>
          </w:p>
        </w:tc>
        <w:tc>
          <w:tcPr>
            <w:tcW w:w="1416" w:type="dxa"/>
            <w:tcBorders>
              <w:top w:val="single" w:sz="4" w:space="0" w:color="auto"/>
              <w:bottom w:val="single" w:sz="4" w:space="0" w:color="auto"/>
            </w:tcBorders>
          </w:tcPr>
          <w:p w14:paraId="0E3546B3" w14:textId="77777777" w:rsidR="00A86383" w:rsidRPr="00AA667B" w:rsidRDefault="00A86383" w:rsidP="00947376">
            <w:pPr>
              <w:pStyle w:val="Text"/>
              <w:spacing w:line="240" w:lineRule="auto"/>
              <w:ind w:firstLine="0"/>
              <w:jc w:val="center"/>
              <w:rPr>
                <w:b/>
                <w:lang w:val="en-US"/>
              </w:rPr>
            </w:pPr>
            <w:r w:rsidRPr="00AA667B">
              <w:rPr>
                <w:b/>
                <w:lang w:val="en-US"/>
              </w:rPr>
              <w:t>Frekuensi</w:t>
            </w:r>
          </w:p>
        </w:tc>
        <w:tc>
          <w:tcPr>
            <w:tcW w:w="750" w:type="dxa"/>
            <w:tcBorders>
              <w:top w:val="single" w:sz="4" w:space="0" w:color="auto"/>
              <w:bottom w:val="single" w:sz="4" w:space="0" w:color="auto"/>
            </w:tcBorders>
          </w:tcPr>
          <w:p w14:paraId="2CE5F7CD" w14:textId="3E430FAE" w:rsidR="00A86383" w:rsidRPr="00AA667B" w:rsidRDefault="00A86383" w:rsidP="00947376">
            <w:pPr>
              <w:pStyle w:val="Text"/>
              <w:spacing w:line="240" w:lineRule="auto"/>
              <w:ind w:firstLine="0"/>
              <w:jc w:val="center"/>
              <w:rPr>
                <w:b/>
                <w:lang w:val="en-US"/>
              </w:rPr>
            </w:pPr>
            <w:r w:rsidRPr="00AA667B">
              <w:rPr>
                <w:b/>
                <w:lang w:val="en-US"/>
              </w:rPr>
              <w:t>Persen</w:t>
            </w:r>
            <w:r w:rsidR="00AA667B">
              <w:rPr>
                <w:b/>
                <w:lang w:val="en-US"/>
              </w:rPr>
              <w:t>tase</w:t>
            </w:r>
          </w:p>
        </w:tc>
      </w:tr>
      <w:tr w:rsidR="00A86383" w:rsidRPr="00CF72A4" w14:paraId="6141639B" w14:textId="77777777" w:rsidTr="008822B6">
        <w:trPr>
          <w:jc w:val="center"/>
        </w:trPr>
        <w:tc>
          <w:tcPr>
            <w:tcW w:w="3929" w:type="dxa"/>
            <w:tcBorders>
              <w:top w:val="single" w:sz="4" w:space="0" w:color="auto"/>
            </w:tcBorders>
          </w:tcPr>
          <w:p w14:paraId="413DF659" w14:textId="77777777" w:rsidR="00A86383" w:rsidRPr="00CF72A4" w:rsidRDefault="00A86383" w:rsidP="00947376">
            <w:pPr>
              <w:pStyle w:val="Text"/>
              <w:spacing w:line="240" w:lineRule="auto"/>
              <w:ind w:firstLine="0"/>
              <w:rPr>
                <w:lang w:val="en-US"/>
              </w:rPr>
            </w:pPr>
            <w:r w:rsidRPr="00CF72A4">
              <w:rPr>
                <w:lang w:val="en-US"/>
              </w:rPr>
              <w:t>Dewan Komisaris dengan Keahlian Keuangan</w:t>
            </w:r>
          </w:p>
        </w:tc>
        <w:tc>
          <w:tcPr>
            <w:tcW w:w="2644" w:type="dxa"/>
            <w:tcBorders>
              <w:top w:val="single" w:sz="4" w:space="0" w:color="auto"/>
            </w:tcBorders>
          </w:tcPr>
          <w:p w14:paraId="0120930C" w14:textId="77777777" w:rsidR="00A86383" w:rsidRPr="00CF72A4" w:rsidRDefault="00A86383" w:rsidP="00947376">
            <w:pPr>
              <w:pStyle w:val="Text"/>
              <w:spacing w:line="240" w:lineRule="auto"/>
              <w:ind w:firstLine="0"/>
              <w:rPr>
                <w:lang w:val="en-US"/>
              </w:rPr>
            </w:pPr>
            <w:r w:rsidRPr="00CF72A4">
              <w:rPr>
                <w:lang w:val="en-US"/>
              </w:rPr>
              <w:t>Memiliki keahlian (1)</w:t>
            </w:r>
          </w:p>
          <w:p w14:paraId="59B5D740" w14:textId="77777777" w:rsidR="00A86383" w:rsidRPr="00CF72A4" w:rsidRDefault="00A86383" w:rsidP="00947376">
            <w:pPr>
              <w:pStyle w:val="Text"/>
              <w:spacing w:line="240" w:lineRule="auto"/>
              <w:ind w:firstLine="0"/>
              <w:rPr>
                <w:lang w:val="en-US"/>
              </w:rPr>
            </w:pPr>
            <w:r w:rsidRPr="00CF72A4">
              <w:rPr>
                <w:lang w:val="en-US"/>
              </w:rPr>
              <w:t>Tidak memiliki keahlian (0)</w:t>
            </w:r>
          </w:p>
        </w:tc>
        <w:tc>
          <w:tcPr>
            <w:tcW w:w="1416" w:type="dxa"/>
            <w:tcBorders>
              <w:top w:val="single" w:sz="4" w:space="0" w:color="auto"/>
            </w:tcBorders>
          </w:tcPr>
          <w:p w14:paraId="300F8C51" w14:textId="77777777" w:rsidR="00A86383" w:rsidRPr="00CF72A4" w:rsidRDefault="00A86383" w:rsidP="00947376">
            <w:pPr>
              <w:pStyle w:val="Text"/>
              <w:spacing w:line="240" w:lineRule="auto"/>
              <w:ind w:firstLine="0"/>
              <w:jc w:val="center"/>
              <w:rPr>
                <w:lang w:val="en-US"/>
              </w:rPr>
            </w:pPr>
            <w:r w:rsidRPr="00CF72A4">
              <w:rPr>
                <w:lang w:val="en-US"/>
              </w:rPr>
              <w:t>1356</w:t>
            </w:r>
          </w:p>
          <w:p w14:paraId="5F86CB1A" w14:textId="77777777" w:rsidR="00A86383" w:rsidRPr="00CF72A4" w:rsidRDefault="00A86383" w:rsidP="00947376">
            <w:pPr>
              <w:pStyle w:val="Text"/>
              <w:spacing w:line="240" w:lineRule="auto"/>
              <w:ind w:firstLine="0"/>
              <w:jc w:val="center"/>
              <w:rPr>
                <w:lang w:val="en-US"/>
              </w:rPr>
            </w:pPr>
            <w:r w:rsidRPr="00CF72A4">
              <w:rPr>
                <w:lang w:val="en-US"/>
              </w:rPr>
              <w:t>719</w:t>
            </w:r>
          </w:p>
        </w:tc>
        <w:tc>
          <w:tcPr>
            <w:tcW w:w="750" w:type="dxa"/>
            <w:tcBorders>
              <w:top w:val="single" w:sz="4" w:space="0" w:color="auto"/>
            </w:tcBorders>
          </w:tcPr>
          <w:p w14:paraId="512A8FD1" w14:textId="77777777" w:rsidR="00A86383" w:rsidRPr="00CF72A4" w:rsidRDefault="00A86383" w:rsidP="00947376">
            <w:pPr>
              <w:pStyle w:val="Text"/>
              <w:spacing w:line="240" w:lineRule="auto"/>
              <w:ind w:firstLine="0"/>
              <w:jc w:val="center"/>
              <w:rPr>
                <w:lang w:val="en-US"/>
              </w:rPr>
            </w:pPr>
            <w:r w:rsidRPr="00CF72A4">
              <w:rPr>
                <w:lang w:val="en-US"/>
              </w:rPr>
              <w:t>65,3</w:t>
            </w:r>
          </w:p>
          <w:p w14:paraId="5FFCB4FA" w14:textId="77777777" w:rsidR="00AA667B" w:rsidRDefault="00A86383" w:rsidP="00947376">
            <w:pPr>
              <w:pStyle w:val="Text"/>
              <w:spacing w:line="240" w:lineRule="auto"/>
              <w:ind w:firstLine="0"/>
              <w:jc w:val="center"/>
              <w:rPr>
                <w:lang w:val="en-US"/>
              </w:rPr>
            </w:pPr>
            <w:r w:rsidRPr="00CF72A4">
              <w:rPr>
                <w:lang w:val="en-US"/>
              </w:rPr>
              <w:t>34,7</w:t>
            </w:r>
          </w:p>
          <w:p w14:paraId="68DC29ED" w14:textId="68996676" w:rsidR="00AA667B" w:rsidRPr="00CF72A4" w:rsidRDefault="00AA667B" w:rsidP="00947376">
            <w:pPr>
              <w:pStyle w:val="Text"/>
              <w:spacing w:line="240" w:lineRule="auto"/>
              <w:ind w:firstLine="0"/>
              <w:jc w:val="center"/>
              <w:rPr>
                <w:lang w:val="en-US"/>
              </w:rPr>
            </w:pPr>
          </w:p>
        </w:tc>
      </w:tr>
      <w:tr w:rsidR="00A86383" w:rsidRPr="00CF72A4" w14:paraId="7C37BD36" w14:textId="77777777" w:rsidTr="008822B6">
        <w:trPr>
          <w:jc w:val="center"/>
        </w:trPr>
        <w:tc>
          <w:tcPr>
            <w:tcW w:w="3929" w:type="dxa"/>
          </w:tcPr>
          <w:p w14:paraId="24970A7A" w14:textId="77777777" w:rsidR="00A86383" w:rsidRPr="00CF72A4" w:rsidRDefault="00A86383" w:rsidP="00947376">
            <w:pPr>
              <w:pStyle w:val="Text"/>
              <w:spacing w:line="240" w:lineRule="auto"/>
              <w:ind w:firstLine="0"/>
              <w:rPr>
                <w:lang w:val="en-US"/>
              </w:rPr>
            </w:pPr>
            <w:r w:rsidRPr="00CF72A4">
              <w:rPr>
                <w:lang w:val="en-US"/>
              </w:rPr>
              <w:t xml:space="preserve">Komite Audit dengan Keahlian Keuangan </w:t>
            </w:r>
          </w:p>
        </w:tc>
        <w:tc>
          <w:tcPr>
            <w:tcW w:w="2644" w:type="dxa"/>
          </w:tcPr>
          <w:p w14:paraId="5179A3A4" w14:textId="77777777" w:rsidR="00A86383" w:rsidRPr="00CF72A4" w:rsidRDefault="00A86383" w:rsidP="00947376">
            <w:pPr>
              <w:pStyle w:val="Text"/>
              <w:spacing w:line="240" w:lineRule="auto"/>
              <w:ind w:firstLine="0"/>
              <w:rPr>
                <w:lang w:val="en-US"/>
              </w:rPr>
            </w:pPr>
            <w:r w:rsidRPr="00CF72A4">
              <w:rPr>
                <w:lang w:val="en-US"/>
              </w:rPr>
              <w:t>Memiliki keahlian (1)</w:t>
            </w:r>
          </w:p>
          <w:p w14:paraId="4287A2B2" w14:textId="77777777" w:rsidR="00A86383" w:rsidRPr="00CF72A4" w:rsidRDefault="00A86383" w:rsidP="00947376">
            <w:pPr>
              <w:pStyle w:val="Text"/>
              <w:spacing w:line="240" w:lineRule="auto"/>
              <w:ind w:firstLine="0"/>
            </w:pPr>
            <w:r w:rsidRPr="00CF72A4">
              <w:rPr>
                <w:lang w:val="en-US"/>
              </w:rPr>
              <w:t>Tidak memiliki keahlian (0)</w:t>
            </w:r>
          </w:p>
        </w:tc>
        <w:tc>
          <w:tcPr>
            <w:tcW w:w="1416" w:type="dxa"/>
          </w:tcPr>
          <w:p w14:paraId="68795184" w14:textId="77777777" w:rsidR="00A86383" w:rsidRPr="00CF72A4" w:rsidRDefault="00A86383" w:rsidP="00947376">
            <w:pPr>
              <w:pStyle w:val="Text"/>
              <w:spacing w:line="240" w:lineRule="auto"/>
              <w:ind w:firstLine="0"/>
              <w:jc w:val="center"/>
              <w:rPr>
                <w:lang w:val="en-US"/>
              </w:rPr>
            </w:pPr>
            <w:r w:rsidRPr="00CF72A4">
              <w:rPr>
                <w:lang w:val="en-US"/>
              </w:rPr>
              <w:t>1988</w:t>
            </w:r>
          </w:p>
          <w:p w14:paraId="11392067" w14:textId="77777777" w:rsidR="00A86383" w:rsidRPr="00CF72A4" w:rsidRDefault="00A86383" w:rsidP="00947376">
            <w:pPr>
              <w:pStyle w:val="Text"/>
              <w:spacing w:line="240" w:lineRule="auto"/>
              <w:ind w:firstLine="0"/>
              <w:jc w:val="center"/>
              <w:rPr>
                <w:lang w:val="en-US"/>
              </w:rPr>
            </w:pPr>
            <w:r w:rsidRPr="00CF72A4">
              <w:rPr>
                <w:lang w:val="en-US"/>
              </w:rPr>
              <w:t>87</w:t>
            </w:r>
          </w:p>
        </w:tc>
        <w:tc>
          <w:tcPr>
            <w:tcW w:w="750" w:type="dxa"/>
          </w:tcPr>
          <w:p w14:paraId="579CD506" w14:textId="77777777" w:rsidR="00A86383" w:rsidRPr="00CF72A4" w:rsidRDefault="00A86383" w:rsidP="00947376">
            <w:pPr>
              <w:pStyle w:val="Text"/>
              <w:spacing w:line="240" w:lineRule="auto"/>
              <w:ind w:firstLine="0"/>
              <w:jc w:val="center"/>
              <w:rPr>
                <w:lang w:val="en-US"/>
              </w:rPr>
            </w:pPr>
            <w:r w:rsidRPr="00CF72A4">
              <w:rPr>
                <w:lang w:val="en-US"/>
              </w:rPr>
              <w:t>95,8</w:t>
            </w:r>
          </w:p>
          <w:p w14:paraId="7CB7BB2D" w14:textId="77777777" w:rsidR="00AA667B" w:rsidRDefault="00A86383" w:rsidP="00947376">
            <w:pPr>
              <w:pStyle w:val="Text"/>
              <w:spacing w:line="240" w:lineRule="auto"/>
              <w:ind w:firstLine="0"/>
              <w:jc w:val="center"/>
              <w:rPr>
                <w:lang w:val="en-US"/>
              </w:rPr>
            </w:pPr>
            <w:r w:rsidRPr="00CF72A4">
              <w:rPr>
                <w:lang w:val="en-US"/>
              </w:rPr>
              <w:t>4,1</w:t>
            </w:r>
          </w:p>
          <w:p w14:paraId="36A53D91" w14:textId="28B2A60F" w:rsidR="00AA667B" w:rsidRPr="00CF72A4" w:rsidRDefault="00AA667B" w:rsidP="00947376">
            <w:pPr>
              <w:pStyle w:val="Text"/>
              <w:spacing w:line="240" w:lineRule="auto"/>
              <w:ind w:firstLine="0"/>
              <w:jc w:val="center"/>
              <w:rPr>
                <w:lang w:val="en-US"/>
              </w:rPr>
            </w:pPr>
          </w:p>
        </w:tc>
      </w:tr>
      <w:tr w:rsidR="00A86383" w:rsidRPr="00CF72A4" w14:paraId="7EBAF503" w14:textId="77777777" w:rsidTr="008822B6">
        <w:trPr>
          <w:jc w:val="center"/>
        </w:trPr>
        <w:tc>
          <w:tcPr>
            <w:tcW w:w="3929" w:type="dxa"/>
          </w:tcPr>
          <w:p w14:paraId="0162C325" w14:textId="77777777" w:rsidR="00A86383" w:rsidRPr="00CF72A4" w:rsidRDefault="00A86383" w:rsidP="00947376">
            <w:pPr>
              <w:pStyle w:val="Text"/>
              <w:spacing w:line="240" w:lineRule="auto"/>
              <w:ind w:firstLine="0"/>
              <w:rPr>
                <w:lang w:val="en-US"/>
              </w:rPr>
            </w:pPr>
            <w:r w:rsidRPr="00CF72A4">
              <w:rPr>
                <w:lang w:val="en-US"/>
              </w:rPr>
              <w:t>Audit Firm</w:t>
            </w:r>
          </w:p>
        </w:tc>
        <w:tc>
          <w:tcPr>
            <w:tcW w:w="2644" w:type="dxa"/>
          </w:tcPr>
          <w:p w14:paraId="44E5261A" w14:textId="77777777" w:rsidR="00A86383" w:rsidRPr="00CF72A4" w:rsidRDefault="00A86383" w:rsidP="00947376">
            <w:pPr>
              <w:rPr>
                <w:rFonts w:ascii="Times New Roman" w:hAnsi="Times New Roman"/>
                <w:bCs/>
                <w:sz w:val="20"/>
                <w:szCs w:val="20"/>
              </w:rPr>
            </w:pPr>
            <w:r w:rsidRPr="00CF72A4">
              <w:rPr>
                <w:rFonts w:ascii="Times New Roman" w:hAnsi="Times New Roman"/>
                <w:bCs/>
                <w:sz w:val="20"/>
                <w:szCs w:val="20"/>
              </w:rPr>
              <w:t>Diaudit oleh Big4 (1)</w:t>
            </w:r>
          </w:p>
          <w:p w14:paraId="25F38E1D" w14:textId="77777777" w:rsidR="00A86383" w:rsidRPr="00CF72A4" w:rsidRDefault="00A86383" w:rsidP="00947376">
            <w:pPr>
              <w:rPr>
                <w:rFonts w:ascii="Times New Roman" w:hAnsi="Times New Roman"/>
                <w:bCs/>
                <w:sz w:val="20"/>
                <w:szCs w:val="20"/>
                <w:lang w:val="en-US"/>
              </w:rPr>
            </w:pPr>
            <w:r w:rsidRPr="00CF72A4">
              <w:rPr>
                <w:rFonts w:ascii="Times New Roman" w:hAnsi="Times New Roman"/>
                <w:bCs/>
                <w:sz w:val="20"/>
                <w:szCs w:val="20"/>
              </w:rPr>
              <w:t>Tidak diaudit oleh Big4 (0)</w:t>
            </w:r>
          </w:p>
        </w:tc>
        <w:tc>
          <w:tcPr>
            <w:tcW w:w="1416" w:type="dxa"/>
          </w:tcPr>
          <w:p w14:paraId="0B9FA53D" w14:textId="77777777" w:rsidR="00A86383" w:rsidRPr="00CF72A4" w:rsidRDefault="00A86383" w:rsidP="00947376">
            <w:pPr>
              <w:pStyle w:val="Text"/>
              <w:spacing w:line="240" w:lineRule="auto"/>
              <w:ind w:firstLine="0"/>
              <w:jc w:val="center"/>
              <w:rPr>
                <w:lang w:val="en-US"/>
              </w:rPr>
            </w:pPr>
            <w:r w:rsidRPr="00CF72A4">
              <w:rPr>
                <w:lang w:val="en-US"/>
              </w:rPr>
              <w:t>675</w:t>
            </w:r>
          </w:p>
          <w:p w14:paraId="0692B934" w14:textId="77777777" w:rsidR="00A86383" w:rsidRPr="00CF72A4" w:rsidRDefault="00A86383" w:rsidP="00947376">
            <w:pPr>
              <w:pStyle w:val="Text"/>
              <w:spacing w:line="240" w:lineRule="auto"/>
              <w:ind w:firstLine="0"/>
              <w:jc w:val="center"/>
              <w:rPr>
                <w:lang w:val="en-US"/>
              </w:rPr>
            </w:pPr>
            <w:r w:rsidRPr="00CF72A4">
              <w:rPr>
                <w:lang w:val="en-US"/>
              </w:rPr>
              <w:t>1400</w:t>
            </w:r>
          </w:p>
        </w:tc>
        <w:tc>
          <w:tcPr>
            <w:tcW w:w="750" w:type="dxa"/>
          </w:tcPr>
          <w:p w14:paraId="45D7C187" w14:textId="77777777" w:rsidR="00A86383" w:rsidRPr="00CF72A4" w:rsidRDefault="00A86383" w:rsidP="00947376">
            <w:pPr>
              <w:pStyle w:val="Text"/>
              <w:spacing w:line="240" w:lineRule="auto"/>
              <w:ind w:firstLine="0"/>
              <w:jc w:val="center"/>
              <w:rPr>
                <w:lang w:val="en-US"/>
              </w:rPr>
            </w:pPr>
            <w:r w:rsidRPr="00CF72A4">
              <w:rPr>
                <w:lang w:val="en-US"/>
              </w:rPr>
              <w:t>32,5</w:t>
            </w:r>
          </w:p>
          <w:p w14:paraId="01283662" w14:textId="77777777" w:rsidR="00A86383" w:rsidRPr="00CF72A4" w:rsidRDefault="00A86383" w:rsidP="00947376">
            <w:pPr>
              <w:pStyle w:val="Text"/>
              <w:spacing w:line="240" w:lineRule="auto"/>
              <w:ind w:firstLine="0"/>
              <w:jc w:val="center"/>
              <w:rPr>
                <w:lang w:val="en-US"/>
              </w:rPr>
            </w:pPr>
            <w:r w:rsidRPr="00CF72A4">
              <w:rPr>
                <w:lang w:val="en-US"/>
              </w:rPr>
              <w:t>67,5</w:t>
            </w:r>
          </w:p>
        </w:tc>
      </w:tr>
      <w:tr w:rsidR="00A86383" w:rsidRPr="00CF72A4" w14:paraId="4BC32003" w14:textId="77777777" w:rsidTr="008822B6">
        <w:trPr>
          <w:jc w:val="center"/>
        </w:trPr>
        <w:tc>
          <w:tcPr>
            <w:tcW w:w="3929" w:type="dxa"/>
            <w:tcBorders>
              <w:bottom w:val="single" w:sz="4" w:space="0" w:color="auto"/>
            </w:tcBorders>
          </w:tcPr>
          <w:p w14:paraId="655662C2" w14:textId="77777777" w:rsidR="00A86383" w:rsidRPr="00CF72A4" w:rsidRDefault="00A86383" w:rsidP="00947376">
            <w:pPr>
              <w:pStyle w:val="Text"/>
              <w:spacing w:line="240" w:lineRule="auto"/>
              <w:ind w:firstLine="0"/>
            </w:pPr>
          </w:p>
        </w:tc>
        <w:tc>
          <w:tcPr>
            <w:tcW w:w="2644" w:type="dxa"/>
            <w:tcBorders>
              <w:bottom w:val="single" w:sz="4" w:space="0" w:color="auto"/>
            </w:tcBorders>
          </w:tcPr>
          <w:p w14:paraId="3E179CCB" w14:textId="77777777" w:rsidR="00A86383" w:rsidRPr="00CF72A4" w:rsidRDefault="00A86383" w:rsidP="00947376">
            <w:pPr>
              <w:rPr>
                <w:rFonts w:ascii="Times New Roman" w:hAnsi="Times New Roman"/>
                <w:bCs/>
                <w:sz w:val="20"/>
                <w:szCs w:val="20"/>
                <w:lang w:val="en-US"/>
              </w:rPr>
            </w:pPr>
            <w:r>
              <w:rPr>
                <w:rFonts w:ascii="Times New Roman" w:hAnsi="Times New Roman"/>
                <w:bCs/>
                <w:sz w:val="20"/>
                <w:szCs w:val="20"/>
                <w:lang w:val="en-US"/>
              </w:rPr>
              <w:t>Total</w:t>
            </w:r>
          </w:p>
        </w:tc>
        <w:tc>
          <w:tcPr>
            <w:tcW w:w="1416" w:type="dxa"/>
            <w:tcBorders>
              <w:bottom w:val="single" w:sz="4" w:space="0" w:color="auto"/>
            </w:tcBorders>
          </w:tcPr>
          <w:p w14:paraId="2AE6FC4D" w14:textId="77777777" w:rsidR="00A86383" w:rsidRPr="00CF72A4" w:rsidRDefault="00A86383" w:rsidP="00947376">
            <w:pPr>
              <w:pStyle w:val="Text"/>
              <w:spacing w:line="240" w:lineRule="auto"/>
              <w:ind w:firstLine="0"/>
              <w:jc w:val="center"/>
              <w:rPr>
                <w:lang w:val="en-US"/>
              </w:rPr>
            </w:pPr>
            <w:r w:rsidRPr="00CF72A4">
              <w:rPr>
                <w:lang w:val="en-US"/>
              </w:rPr>
              <w:t>2.075</w:t>
            </w:r>
          </w:p>
        </w:tc>
        <w:tc>
          <w:tcPr>
            <w:tcW w:w="750" w:type="dxa"/>
            <w:tcBorders>
              <w:bottom w:val="single" w:sz="4" w:space="0" w:color="auto"/>
            </w:tcBorders>
          </w:tcPr>
          <w:p w14:paraId="7A69E6AB" w14:textId="77777777" w:rsidR="00A86383" w:rsidRPr="00CF72A4" w:rsidRDefault="00A86383" w:rsidP="00947376">
            <w:pPr>
              <w:pStyle w:val="Text"/>
              <w:spacing w:line="240" w:lineRule="auto"/>
              <w:ind w:firstLine="0"/>
              <w:jc w:val="center"/>
              <w:rPr>
                <w:lang w:val="en-US"/>
              </w:rPr>
            </w:pPr>
            <w:r w:rsidRPr="00CF72A4">
              <w:rPr>
                <w:lang w:val="en-US"/>
              </w:rPr>
              <w:t>100</w:t>
            </w:r>
          </w:p>
        </w:tc>
      </w:tr>
    </w:tbl>
    <w:p w14:paraId="17AFF087" w14:textId="75FC2D7C" w:rsidR="00A86383" w:rsidRDefault="008822B6" w:rsidP="00947376">
      <w:pPr>
        <w:pStyle w:val="Text"/>
        <w:spacing w:line="240" w:lineRule="auto"/>
        <w:ind w:firstLine="0"/>
        <w:jc w:val="left"/>
      </w:pPr>
      <w:r>
        <w:t xml:space="preserve"> </w:t>
      </w:r>
      <w:r w:rsidR="00947376">
        <w:t xml:space="preserve"> </w:t>
      </w:r>
      <w:r w:rsidR="00A86383" w:rsidRPr="00C64DF7">
        <w:rPr>
          <w:lang w:val="id-ID"/>
        </w:rPr>
        <w:t xml:space="preserve">Sumber: </w:t>
      </w:r>
      <w:r w:rsidR="00A86383">
        <w:t xml:space="preserve">Data Sekunder diolah </w:t>
      </w:r>
      <w:r w:rsidR="00A86383" w:rsidRPr="00C64DF7">
        <w:rPr>
          <w:lang w:val="id-ID"/>
        </w:rPr>
        <w:t>(</w:t>
      </w:r>
      <w:r w:rsidR="00A86383">
        <w:t xml:space="preserve">Tahun </w:t>
      </w:r>
      <w:r w:rsidR="00A86383" w:rsidRPr="00C64DF7">
        <w:rPr>
          <w:lang w:val="id-ID"/>
        </w:rPr>
        <w:t>202</w:t>
      </w:r>
      <w:r w:rsidR="00A86383" w:rsidRPr="00C64DF7">
        <w:t>2</w:t>
      </w:r>
      <w:r w:rsidR="00A86383" w:rsidRPr="00C64DF7">
        <w:rPr>
          <w:lang w:val="id-ID"/>
        </w:rPr>
        <w:t>)</w:t>
      </w:r>
    </w:p>
    <w:p w14:paraId="70EAA439" w14:textId="77777777" w:rsidR="00A86383" w:rsidRDefault="00A86383" w:rsidP="00A13FF0">
      <w:pPr>
        <w:pStyle w:val="Text"/>
        <w:spacing w:line="276" w:lineRule="auto"/>
        <w:ind w:firstLine="450"/>
        <w:rPr>
          <w:sz w:val="24"/>
          <w:szCs w:val="24"/>
        </w:rPr>
      </w:pPr>
    </w:p>
    <w:p w14:paraId="17386C6F" w14:textId="49C0E54D" w:rsidR="00BD0D7F" w:rsidRPr="00C64DF7" w:rsidRDefault="00D87943" w:rsidP="006A7FCE">
      <w:pPr>
        <w:pStyle w:val="Text"/>
        <w:spacing w:line="276" w:lineRule="auto"/>
        <w:ind w:firstLine="450"/>
        <w:rPr>
          <w:bCs/>
          <w:sz w:val="24"/>
          <w:szCs w:val="24"/>
        </w:rPr>
      </w:pPr>
      <w:r w:rsidRPr="00C64DF7">
        <w:rPr>
          <w:bCs/>
          <w:sz w:val="24"/>
          <w:szCs w:val="24"/>
          <w:lang w:val="id-ID"/>
        </w:rPr>
        <w:t>Berdasarkan hasil statistik d</w:t>
      </w:r>
      <w:r w:rsidR="001858D7">
        <w:rPr>
          <w:bCs/>
          <w:sz w:val="24"/>
          <w:szCs w:val="24"/>
          <w:lang w:val="id-ID"/>
        </w:rPr>
        <w:t xml:space="preserve">eskriptif frekuensi pada </w:t>
      </w:r>
      <w:r w:rsidR="001858D7">
        <w:rPr>
          <w:bCs/>
          <w:sz w:val="24"/>
          <w:szCs w:val="24"/>
        </w:rPr>
        <w:t>T</w:t>
      </w:r>
      <w:r w:rsidR="003F4DBF">
        <w:rPr>
          <w:bCs/>
          <w:sz w:val="24"/>
          <w:szCs w:val="24"/>
          <w:lang w:val="id-ID"/>
        </w:rPr>
        <w:t xml:space="preserve">abel </w:t>
      </w:r>
      <w:r w:rsidR="003F4DBF">
        <w:rPr>
          <w:bCs/>
          <w:sz w:val="24"/>
          <w:szCs w:val="24"/>
        </w:rPr>
        <w:t>2</w:t>
      </w:r>
      <w:r w:rsidRPr="00C64DF7">
        <w:rPr>
          <w:bCs/>
          <w:sz w:val="24"/>
          <w:szCs w:val="24"/>
          <w:lang w:val="id-ID"/>
        </w:rPr>
        <w:t xml:space="preserve"> variabel dewan komisaris  dengan keahlian keuangan</w:t>
      </w:r>
      <w:r w:rsidR="00F72A98" w:rsidRPr="00C64DF7">
        <w:rPr>
          <w:bCs/>
          <w:sz w:val="24"/>
          <w:szCs w:val="24"/>
          <w:lang w:val="id-ID"/>
        </w:rPr>
        <w:t xml:space="preserve"> </w:t>
      </w:r>
      <w:r w:rsidRPr="00C64DF7">
        <w:rPr>
          <w:bCs/>
          <w:sz w:val="24"/>
          <w:szCs w:val="24"/>
          <w:lang w:val="id-ID"/>
        </w:rPr>
        <w:t xml:space="preserve">memiliki </w:t>
      </w:r>
      <w:r w:rsidR="003F4DBF">
        <w:rPr>
          <w:bCs/>
          <w:sz w:val="24"/>
          <w:szCs w:val="24"/>
        </w:rPr>
        <w:t xml:space="preserve">jumah </w:t>
      </w:r>
      <w:r w:rsidRPr="00C64DF7">
        <w:rPr>
          <w:bCs/>
          <w:sz w:val="24"/>
          <w:szCs w:val="24"/>
          <w:lang w:val="id-ID"/>
        </w:rPr>
        <w:t>1.3</w:t>
      </w:r>
      <w:r w:rsidR="000220EC" w:rsidRPr="00C64DF7">
        <w:rPr>
          <w:bCs/>
          <w:sz w:val="24"/>
          <w:szCs w:val="24"/>
          <w:lang w:val="id-ID"/>
        </w:rPr>
        <w:t>56</w:t>
      </w:r>
      <w:r w:rsidRPr="00C64DF7">
        <w:rPr>
          <w:bCs/>
          <w:sz w:val="24"/>
          <w:szCs w:val="24"/>
          <w:lang w:val="id-ID"/>
        </w:rPr>
        <w:t xml:space="preserve"> </w:t>
      </w:r>
      <w:r w:rsidR="003F4DBF">
        <w:rPr>
          <w:bCs/>
          <w:sz w:val="24"/>
          <w:szCs w:val="24"/>
        </w:rPr>
        <w:t xml:space="preserve">atau sebesar 65,3% yang </w:t>
      </w:r>
      <w:r w:rsidRPr="00C64DF7">
        <w:rPr>
          <w:bCs/>
          <w:sz w:val="24"/>
          <w:szCs w:val="24"/>
          <w:lang w:val="id-ID"/>
        </w:rPr>
        <w:t xml:space="preserve">membuktikan bahwa sebagian besar dewan komisaris telah memiliki keahlian keuangan. </w:t>
      </w:r>
      <w:r w:rsidR="00537AA1" w:rsidRPr="00C64DF7">
        <w:rPr>
          <w:bCs/>
          <w:sz w:val="24"/>
          <w:szCs w:val="24"/>
        </w:rPr>
        <w:t>V</w:t>
      </w:r>
      <w:r w:rsidRPr="00C64DF7">
        <w:rPr>
          <w:bCs/>
          <w:sz w:val="24"/>
          <w:szCs w:val="24"/>
          <w:lang w:val="id-ID"/>
        </w:rPr>
        <w:t xml:space="preserve">ariabel komite audit dengan keahlian keuangan menujukkan </w:t>
      </w:r>
      <w:r w:rsidR="003F4DBF">
        <w:rPr>
          <w:bCs/>
          <w:sz w:val="24"/>
          <w:szCs w:val="24"/>
        </w:rPr>
        <w:t xml:space="preserve">jumlah </w:t>
      </w:r>
      <w:r w:rsidRPr="00C64DF7">
        <w:rPr>
          <w:bCs/>
          <w:sz w:val="24"/>
          <w:szCs w:val="24"/>
          <w:lang w:val="id-ID"/>
        </w:rPr>
        <w:t>1.9</w:t>
      </w:r>
      <w:r w:rsidR="000220EC" w:rsidRPr="00C64DF7">
        <w:rPr>
          <w:bCs/>
          <w:sz w:val="24"/>
          <w:szCs w:val="24"/>
        </w:rPr>
        <w:t>88</w:t>
      </w:r>
      <w:r w:rsidR="003F4DBF">
        <w:rPr>
          <w:bCs/>
          <w:sz w:val="24"/>
          <w:szCs w:val="24"/>
        </w:rPr>
        <w:t xml:space="preserve"> atau sebesar </w:t>
      </w:r>
      <w:r w:rsidR="003F4DBF" w:rsidRPr="003F4DBF">
        <w:rPr>
          <w:bCs/>
          <w:sz w:val="24"/>
          <w:szCs w:val="24"/>
        </w:rPr>
        <w:t>95,8</w:t>
      </w:r>
      <w:r w:rsidR="003F4DBF">
        <w:rPr>
          <w:bCs/>
          <w:sz w:val="24"/>
          <w:szCs w:val="24"/>
        </w:rPr>
        <w:t xml:space="preserve">% </w:t>
      </w:r>
      <w:r w:rsidRPr="00C64DF7">
        <w:rPr>
          <w:bCs/>
          <w:sz w:val="24"/>
          <w:szCs w:val="24"/>
          <w:lang w:val="id-ID"/>
        </w:rPr>
        <w:t>bagi yang memil</w:t>
      </w:r>
      <w:r w:rsidR="003F4DBF">
        <w:rPr>
          <w:bCs/>
          <w:sz w:val="24"/>
          <w:szCs w:val="24"/>
        </w:rPr>
        <w:t>i</w:t>
      </w:r>
      <w:r w:rsidRPr="00C64DF7">
        <w:rPr>
          <w:bCs/>
          <w:sz w:val="24"/>
          <w:szCs w:val="24"/>
          <w:lang w:val="id-ID"/>
        </w:rPr>
        <w:t>ki keahlian keuangan dan 8</w:t>
      </w:r>
      <w:r w:rsidR="006A51BC" w:rsidRPr="00C64DF7">
        <w:rPr>
          <w:bCs/>
          <w:sz w:val="24"/>
          <w:szCs w:val="24"/>
        </w:rPr>
        <w:t>7</w:t>
      </w:r>
      <w:r w:rsidRPr="00C64DF7">
        <w:rPr>
          <w:bCs/>
          <w:sz w:val="24"/>
          <w:szCs w:val="24"/>
          <w:lang w:val="id-ID"/>
        </w:rPr>
        <w:t xml:space="preserve"> </w:t>
      </w:r>
      <w:r w:rsidR="003F4DBF">
        <w:rPr>
          <w:bCs/>
          <w:sz w:val="24"/>
          <w:szCs w:val="24"/>
        </w:rPr>
        <w:t xml:space="preserve">atau sebesar 4,1% </w:t>
      </w:r>
      <w:r w:rsidRPr="00C64DF7">
        <w:rPr>
          <w:bCs/>
          <w:sz w:val="24"/>
          <w:szCs w:val="24"/>
          <w:lang w:val="id-ID"/>
        </w:rPr>
        <w:t xml:space="preserve">anggota tidak memiliki keahlian keuangan. Hal ini menggambarkan bahwa anggota komite audit perusahaan </w:t>
      </w:r>
      <w:r w:rsidR="003F4DBF">
        <w:rPr>
          <w:bCs/>
          <w:sz w:val="24"/>
          <w:szCs w:val="24"/>
        </w:rPr>
        <w:t xml:space="preserve">terbuka </w:t>
      </w:r>
      <w:r w:rsidRPr="00C64DF7">
        <w:rPr>
          <w:bCs/>
          <w:sz w:val="24"/>
          <w:szCs w:val="24"/>
          <w:lang w:val="id-ID"/>
        </w:rPr>
        <w:t xml:space="preserve">sebagian besar telah memiliki </w:t>
      </w:r>
      <w:r w:rsidR="003F4DBF">
        <w:rPr>
          <w:bCs/>
          <w:sz w:val="24"/>
          <w:szCs w:val="24"/>
        </w:rPr>
        <w:t xml:space="preserve">latar belakang </w:t>
      </w:r>
      <w:r w:rsidRPr="00C64DF7">
        <w:rPr>
          <w:bCs/>
          <w:sz w:val="24"/>
          <w:szCs w:val="24"/>
          <w:lang w:val="id-ID"/>
        </w:rPr>
        <w:t xml:space="preserve">keahlian keuangan. </w:t>
      </w:r>
      <w:r w:rsidR="003F4DBF">
        <w:rPr>
          <w:bCs/>
          <w:sz w:val="24"/>
          <w:szCs w:val="24"/>
        </w:rPr>
        <w:t>V</w:t>
      </w:r>
      <w:r w:rsidRPr="00C64DF7">
        <w:rPr>
          <w:bCs/>
          <w:sz w:val="24"/>
          <w:szCs w:val="24"/>
          <w:lang w:val="id-ID"/>
        </w:rPr>
        <w:t xml:space="preserve">ariabel </w:t>
      </w:r>
      <w:r w:rsidRPr="00C64DF7">
        <w:rPr>
          <w:bCs/>
          <w:i/>
          <w:iCs/>
          <w:sz w:val="24"/>
          <w:szCs w:val="24"/>
          <w:lang w:val="id-ID"/>
        </w:rPr>
        <w:t>Big4</w:t>
      </w:r>
      <w:r w:rsidRPr="00C64DF7">
        <w:rPr>
          <w:bCs/>
          <w:sz w:val="24"/>
          <w:szCs w:val="24"/>
          <w:lang w:val="id-ID"/>
        </w:rPr>
        <w:t xml:space="preserve"> menunjukkan hasil 67</w:t>
      </w:r>
      <w:r w:rsidR="000220EC" w:rsidRPr="00C64DF7">
        <w:rPr>
          <w:bCs/>
          <w:sz w:val="24"/>
          <w:szCs w:val="24"/>
        </w:rPr>
        <w:t>5</w:t>
      </w:r>
      <w:r w:rsidR="003F4DBF">
        <w:rPr>
          <w:bCs/>
          <w:sz w:val="24"/>
          <w:szCs w:val="24"/>
        </w:rPr>
        <w:t xml:space="preserve"> atau sebesar 32,5% diaudit oleh audit firm Big4</w:t>
      </w:r>
      <w:r w:rsidRPr="00C64DF7">
        <w:rPr>
          <w:bCs/>
          <w:sz w:val="24"/>
          <w:szCs w:val="24"/>
          <w:lang w:val="id-ID"/>
        </w:rPr>
        <w:t xml:space="preserve">, sedangkan perusahaan yang tidak diaudit oleh </w:t>
      </w:r>
      <w:r w:rsidRPr="00C64DF7">
        <w:rPr>
          <w:bCs/>
          <w:i/>
          <w:iCs/>
          <w:sz w:val="24"/>
          <w:szCs w:val="24"/>
          <w:lang w:val="id-ID"/>
        </w:rPr>
        <w:t>Big4</w:t>
      </w:r>
      <w:r w:rsidRPr="00C64DF7">
        <w:rPr>
          <w:bCs/>
          <w:sz w:val="24"/>
          <w:szCs w:val="24"/>
          <w:lang w:val="id-ID"/>
        </w:rPr>
        <w:t xml:space="preserve"> </w:t>
      </w:r>
      <w:r w:rsidR="003F4DBF">
        <w:rPr>
          <w:bCs/>
          <w:sz w:val="24"/>
          <w:szCs w:val="24"/>
        </w:rPr>
        <w:t xml:space="preserve">lebih dominan dengan jumlah </w:t>
      </w:r>
      <w:r w:rsidRPr="00C64DF7">
        <w:rPr>
          <w:bCs/>
          <w:sz w:val="24"/>
          <w:szCs w:val="24"/>
          <w:lang w:val="id-ID"/>
        </w:rPr>
        <w:t>1.</w:t>
      </w:r>
      <w:r w:rsidR="00FC6870" w:rsidRPr="00C64DF7">
        <w:rPr>
          <w:bCs/>
          <w:sz w:val="24"/>
          <w:szCs w:val="24"/>
        </w:rPr>
        <w:t>400</w:t>
      </w:r>
      <w:r w:rsidR="003F4DBF">
        <w:rPr>
          <w:bCs/>
          <w:sz w:val="24"/>
          <w:szCs w:val="24"/>
        </w:rPr>
        <w:t xml:space="preserve"> atau sebesar 67,5%</w:t>
      </w:r>
      <w:r w:rsidRPr="00C64DF7">
        <w:rPr>
          <w:bCs/>
          <w:sz w:val="24"/>
          <w:szCs w:val="24"/>
          <w:lang w:val="id-ID"/>
        </w:rPr>
        <w:t xml:space="preserve">. Hasil tersebut menandakan bahwa perusahaan </w:t>
      </w:r>
      <w:r w:rsidR="008567A9">
        <w:rPr>
          <w:bCs/>
          <w:sz w:val="24"/>
          <w:szCs w:val="24"/>
        </w:rPr>
        <w:t xml:space="preserve">sampel </w:t>
      </w:r>
      <w:r w:rsidRPr="00C64DF7">
        <w:rPr>
          <w:bCs/>
          <w:sz w:val="24"/>
          <w:szCs w:val="24"/>
          <w:lang w:val="id-ID"/>
        </w:rPr>
        <w:t xml:space="preserve">yang diaudit oleh </w:t>
      </w:r>
      <w:r w:rsidRPr="00C64DF7">
        <w:rPr>
          <w:bCs/>
          <w:i/>
          <w:iCs/>
          <w:sz w:val="24"/>
          <w:szCs w:val="24"/>
          <w:lang w:val="id-ID"/>
        </w:rPr>
        <w:t>Big4</w:t>
      </w:r>
      <w:r w:rsidRPr="00C64DF7">
        <w:rPr>
          <w:bCs/>
          <w:sz w:val="24"/>
          <w:szCs w:val="24"/>
          <w:lang w:val="id-ID"/>
        </w:rPr>
        <w:t xml:space="preserve"> masih tergolong sedikit</w:t>
      </w:r>
      <w:r w:rsidR="008567A9">
        <w:rPr>
          <w:bCs/>
          <w:sz w:val="24"/>
          <w:szCs w:val="24"/>
        </w:rPr>
        <w:t xml:space="preserve"> hanya sebesar 32,5%.  </w:t>
      </w:r>
    </w:p>
    <w:p w14:paraId="723CF1C7" w14:textId="292C4829" w:rsidR="008567A9" w:rsidRDefault="003F4DBF" w:rsidP="003F4DBF">
      <w:pPr>
        <w:pStyle w:val="Text"/>
        <w:spacing w:line="276" w:lineRule="auto"/>
        <w:ind w:firstLine="450"/>
        <w:rPr>
          <w:bCs/>
          <w:iCs/>
          <w:sz w:val="24"/>
          <w:szCs w:val="24"/>
        </w:rPr>
      </w:pPr>
      <w:r>
        <w:rPr>
          <w:bCs/>
          <w:sz w:val="24"/>
          <w:szCs w:val="24"/>
        </w:rPr>
        <w:t>U</w:t>
      </w:r>
      <w:r w:rsidR="008567A9">
        <w:rPr>
          <w:bCs/>
          <w:iCs/>
          <w:sz w:val="24"/>
          <w:szCs w:val="24"/>
        </w:rPr>
        <w:t>ji C</w:t>
      </w:r>
      <w:r w:rsidRPr="00C64DF7">
        <w:rPr>
          <w:bCs/>
          <w:iCs/>
          <w:sz w:val="24"/>
          <w:szCs w:val="24"/>
        </w:rPr>
        <w:t xml:space="preserve">how merupakan salah satu metode untuk memilih model yang terbaik diantara </w:t>
      </w:r>
      <w:r w:rsidR="008567A9" w:rsidRPr="001858D7">
        <w:rPr>
          <w:bCs/>
          <w:i/>
          <w:iCs/>
          <w:sz w:val="24"/>
          <w:szCs w:val="24"/>
        </w:rPr>
        <w:t>Fixed Effect</w:t>
      </w:r>
      <w:r w:rsidR="008567A9">
        <w:rPr>
          <w:bCs/>
          <w:iCs/>
          <w:sz w:val="24"/>
          <w:szCs w:val="24"/>
        </w:rPr>
        <w:t xml:space="preserve"> dan </w:t>
      </w:r>
      <w:r w:rsidR="008567A9" w:rsidRPr="001858D7">
        <w:rPr>
          <w:bCs/>
          <w:i/>
          <w:iCs/>
          <w:sz w:val="24"/>
          <w:szCs w:val="24"/>
        </w:rPr>
        <w:t>Common Effect</w:t>
      </w:r>
      <w:r w:rsidR="008567A9">
        <w:rPr>
          <w:bCs/>
          <w:iCs/>
          <w:sz w:val="24"/>
          <w:szCs w:val="24"/>
        </w:rPr>
        <w:t xml:space="preserve">.  </w:t>
      </w:r>
      <w:r w:rsidR="0008027E">
        <w:rPr>
          <w:bCs/>
          <w:iCs/>
          <w:sz w:val="24"/>
          <w:szCs w:val="24"/>
        </w:rPr>
        <w:t>H</w:t>
      </w:r>
      <w:r w:rsidRPr="00C64DF7">
        <w:rPr>
          <w:bCs/>
          <w:iCs/>
          <w:sz w:val="24"/>
          <w:szCs w:val="24"/>
        </w:rPr>
        <w:t xml:space="preserve">asil uji </w:t>
      </w:r>
      <w:r w:rsidR="008567A9">
        <w:rPr>
          <w:bCs/>
          <w:iCs/>
          <w:sz w:val="24"/>
          <w:szCs w:val="24"/>
        </w:rPr>
        <w:t xml:space="preserve">Chow </w:t>
      </w:r>
      <w:r w:rsidRPr="00C64DF7">
        <w:rPr>
          <w:bCs/>
          <w:iCs/>
          <w:sz w:val="24"/>
          <w:szCs w:val="24"/>
        </w:rPr>
        <w:t xml:space="preserve">memiliki probabilitas 0,0000 </w:t>
      </w:r>
      <w:r w:rsidR="0008027E">
        <w:rPr>
          <w:bCs/>
          <w:iCs/>
          <w:sz w:val="24"/>
          <w:szCs w:val="24"/>
        </w:rPr>
        <w:t xml:space="preserve">lebih kecil dari 5% </w:t>
      </w:r>
      <w:r w:rsidRPr="00C64DF7">
        <w:rPr>
          <w:bCs/>
          <w:iCs/>
          <w:sz w:val="24"/>
          <w:szCs w:val="24"/>
        </w:rPr>
        <w:t xml:space="preserve">sehingga model </w:t>
      </w:r>
      <w:r w:rsidR="008567A9">
        <w:rPr>
          <w:bCs/>
          <w:iCs/>
          <w:sz w:val="24"/>
          <w:szCs w:val="24"/>
        </w:rPr>
        <w:t xml:space="preserve">yang tepat untuk regresi data panel </w:t>
      </w:r>
      <w:r w:rsidRPr="00C64DF7">
        <w:rPr>
          <w:bCs/>
          <w:iCs/>
          <w:sz w:val="24"/>
          <w:szCs w:val="24"/>
        </w:rPr>
        <w:t xml:space="preserve">adalah </w:t>
      </w:r>
      <w:r w:rsidRPr="001858D7">
        <w:rPr>
          <w:bCs/>
          <w:i/>
          <w:iCs/>
          <w:sz w:val="24"/>
          <w:szCs w:val="24"/>
        </w:rPr>
        <w:t>F</w:t>
      </w:r>
      <w:r w:rsidR="008567A9" w:rsidRPr="001858D7">
        <w:rPr>
          <w:bCs/>
          <w:i/>
          <w:iCs/>
          <w:sz w:val="24"/>
          <w:szCs w:val="24"/>
        </w:rPr>
        <w:t>ixed Effect Model</w:t>
      </w:r>
      <w:r w:rsidR="008567A9">
        <w:rPr>
          <w:bCs/>
          <w:iCs/>
          <w:sz w:val="24"/>
          <w:szCs w:val="24"/>
        </w:rPr>
        <w:t xml:space="preserve"> (F</w:t>
      </w:r>
      <w:r w:rsidRPr="00C64DF7">
        <w:rPr>
          <w:bCs/>
          <w:iCs/>
          <w:sz w:val="24"/>
          <w:szCs w:val="24"/>
        </w:rPr>
        <w:t>EM</w:t>
      </w:r>
      <w:r w:rsidR="008567A9">
        <w:rPr>
          <w:bCs/>
          <w:iCs/>
          <w:sz w:val="24"/>
          <w:szCs w:val="24"/>
        </w:rPr>
        <w:t>)</w:t>
      </w:r>
      <w:r w:rsidRPr="00C64DF7">
        <w:rPr>
          <w:bCs/>
          <w:iCs/>
          <w:sz w:val="24"/>
          <w:szCs w:val="24"/>
        </w:rPr>
        <w:t xml:space="preserve">. Selanjutnya </w:t>
      </w:r>
      <w:r w:rsidR="008567A9">
        <w:rPr>
          <w:bCs/>
          <w:iCs/>
          <w:sz w:val="24"/>
          <w:szCs w:val="24"/>
        </w:rPr>
        <w:t xml:space="preserve">dilakukan </w:t>
      </w:r>
      <w:r w:rsidRPr="00C64DF7">
        <w:rPr>
          <w:bCs/>
          <w:iCs/>
          <w:sz w:val="24"/>
          <w:szCs w:val="24"/>
        </w:rPr>
        <w:t xml:space="preserve">uji </w:t>
      </w:r>
      <w:r w:rsidR="008567A9">
        <w:rPr>
          <w:bCs/>
          <w:iCs/>
          <w:sz w:val="24"/>
          <w:szCs w:val="24"/>
        </w:rPr>
        <w:t>H</w:t>
      </w:r>
      <w:r w:rsidRPr="00C64DF7">
        <w:rPr>
          <w:bCs/>
          <w:iCs/>
          <w:sz w:val="24"/>
          <w:szCs w:val="24"/>
        </w:rPr>
        <w:t xml:space="preserve">ausman </w:t>
      </w:r>
      <w:r w:rsidR="008567A9" w:rsidRPr="008567A9">
        <w:rPr>
          <w:bCs/>
          <w:iCs/>
          <w:sz w:val="24"/>
          <w:szCs w:val="24"/>
        </w:rPr>
        <w:t xml:space="preserve">untuk memilih apakah metode </w:t>
      </w:r>
      <w:r w:rsidR="008567A9" w:rsidRPr="001858D7">
        <w:rPr>
          <w:bCs/>
          <w:i/>
          <w:iCs/>
          <w:sz w:val="24"/>
          <w:szCs w:val="24"/>
        </w:rPr>
        <w:t>Fixed Effect</w:t>
      </w:r>
      <w:r w:rsidR="008567A9" w:rsidRPr="008567A9">
        <w:rPr>
          <w:bCs/>
          <w:iCs/>
          <w:sz w:val="24"/>
          <w:szCs w:val="24"/>
        </w:rPr>
        <w:t xml:space="preserve"> dan metode </w:t>
      </w:r>
      <w:r w:rsidR="008567A9" w:rsidRPr="001858D7">
        <w:rPr>
          <w:bCs/>
          <w:i/>
          <w:iCs/>
          <w:sz w:val="24"/>
          <w:szCs w:val="24"/>
        </w:rPr>
        <w:t xml:space="preserve">Random Effect </w:t>
      </w:r>
      <w:r w:rsidR="008567A9" w:rsidRPr="008567A9">
        <w:rPr>
          <w:bCs/>
          <w:iCs/>
          <w:sz w:val="24"/>
          <w:szCs w:val="24"/>
        </w:rPr>
        <w:t xml:space="preserve">lebih baik dari metode </w:t>
      </w:r>
      <w:r w:rsidR="008567A9" w:rsidRPr="001858D7">
        <w:rPr>
          <w:bCs/>
          <w:i/>
          <w:iCs/>
          <w:sz w:val="24"/>
          <w:szCs w:val="24"/>
        </w:rPr>
        <w:t>Common Effect</w:t>
      </w:r>
      <w:r w:rsidR="008567A9" w:rsidRPr="008567A9">
        <w:rPr>
          <w:bCs/>
          <w:iCs/>
          <w:sz w:val="24"/>
          <w:szCs w:val="24"/>
        </w:rPr>
        <w:t xml:space="preserve">. </w:t>
      </w:r>
      <w:r w:rsidR="008567A9">
        <w:rPr>
          <w:bCs/>
          <w:iCs/>
          <w:sz w:val="24"/>
          <w:szCs w:val="24"/>
        </w:rPr>
        <w:t>H</w:t>
      </w:r>
      <w:r w:rsidRPr="00C64DF7">
        <w:rPr>
          <w:bCs/>
          <w:iCs/>
          <w:sz w:val="24"/>
          <w:szCs w:val="24"/>
        </w:rPr>
        <w:t xml:space="preserve">asilnya menunjukkan </w:t>
      </w:r>
      <w:r w:rsidR="008567A9">
        <w:rPr>
          <w:bCs/>
          <w:iCs/>
          <w:sz w:val="24"/>
          <w:szCs w:val="24"/>
        </w:rPr>
        <w:t xml:space="preserve">probabilitas 0,0000 sehingga </w:t>
      </w:r>
      <w:r w:rsidR="008567A9" w:rsidRPr="001858D7">
        <w:rPr>
          <w:bCs/>
          <w:i/>
          <w:iCs/>
          <w:sz w:val="24"/>
          <w:szCs w:val="24"/>
        </w:rPr>
        <w:t>Fixed Effect Model</w:t>
      </w:r>
      <w:r w:rsidR="008567A9">
        <w:rPr>
          <w:bCs/>
          <w:iCs/>
          <w:sz w:val="24"/>
          <w:szCs w:val="24"/>
        </w:rPr>
        <w:t xml:space="preserve"> (</w:t>
      </w:r>
      <w:r w:rsidRPr="00C64DF7">
        <w:rPr>
          <w:bCs/>
          <w:iCs/>
          <w:sz w:val="24"/>
          <w:szCs w:val="24"/>
        </w:rPr>
        <w:t>FEM</w:t>
      </w:r>
      <w:r w:rsidR="008567A9">
        <w:rPr>
          <w:bCs/>
          <w:iCs/>
          <w:sz w:val="24"/>
          <w:szCs w:val="24"/>
        </w:rPr>
        <w:t>)</w:t>
      </w:r>
      <w:r w:rsidRPr="00C64DF7">
        <w:rPr>
          <w:bCs/>
          <w:iCs/>
          <w:sz w:val="24"/>
          <w:szCs w:val="24"/>
        </w:rPr>
        <w:t xml:space="preserve"> merupakan model yang sesuai untuk digunakan pada regresi data panel. Hasil dari uji F menunjukkan nilai signifikan </w:t>
      </w:r>
      <w:r w:rsidR="0008027E">
        <w:rPr>
          <w:bCs/>
          <w:iCs/>
          <w:sz w:val="24"/>
          <w:szCs w:val="24"/>
        </w:rPr>
        <w:t xml:space="preserve">0,000 </w:t>
      </w:r>
      <w:r w:rsidRPr="00C64DF7">
        <w:rPr>
          <w:bCs/>
          <w:iCs/>
          <w:sz w:val="24"/>
          <w:szCs w:val="24"/>
        </w:rPr>
        <w:t xml:space="preserve">&lt; 0,05 sehingga model </w:t>
      </w:r>
      <w:r w:rsidR="0008027E">
        <w:rPr>
          <w:bCs/>
          <w:iCs/>
          <w:sz w:val="24"/>
          <w:szCs w:val="24"/>
        </w:rPr>
        <w:t>memiliki ke</w:t>
      </w:r>
      <w:r w:rsidRPr="00C64DF7">
        <w:rPr>
          <w:bCs/>
          <w:iCs/>
          <w:sz w:val="24"/>
          <w:szCs w:val="24"/>
        </w:rPr>
        <w:t>layak</w:t>
      </w:r>
      <w:r w:rsidR="0008027E">
        <w:rPr>
          <w:bCs/>
          <w:iCs/>
          <w:sz w:val="24"/>
          <w:szCs w:val="24"/>
        </w:rPr>
        <w:t>an (</w:t>
      </w:r>
      <w:r w:rsidR="0008027E" w:rsidRPr="0008027E">
        <w:rPr>
          <w:bCs/>
          <w:i/>
          <w:iCs/>
          <w:sz w:val="24"/>
          <w:szCs w:val="24"/>
        </w:rPr>
        <w:t>goodness of fit model</w:t>
      </w:r>
      <w:r w:rsidR="0008027E">
        <w:rPr>
          <w:bCs/>
          <w:iCs/>
          <w:sz w:val="24"/>
          <w:szCs w:val="24"/>
        </w:rPr>
        <w:t xml:space="preserve">) </w:t>
      </w:r>
      <w:r w:rsidRPr="00C64DF7">
        <w:rPr>
          <w:bCs/>
          <w:iCs/>
          <w:sz w:val="24"/>
          <w:szCs w:val="24"/>
        </w:rPr>
        <w:t>untuk digunakan</w:t>
      </w:r>
      <w:r w:rsidR="0008027E">
        <w:rPr>
          <w:bCs/>
          <w:iCs/>
          <w:sz w:val="24"/>
          <w:szCs w:val="24"/>
        </w:rPr>
        <w:t xml:space="preserve"> sebagai model prediksi regresi data panel</w:t>
      </w:r>
      <w:r w:rsidRPr="00C64DF7">
        <w:rPr>
          <w:bCs/>
          <w:iCs/>
          <w:sz w:val="24"/>
          <w:szCs w:val="24"/>
        </w:rPr>
        <w:t xml:space="preserve">. </w:t>
      </w:r>
      <w:r w:rsidR="0008027E">
        <w:rPr>
          <w:bCs/>
          <w:iCs/>
          <w:sz w:val="24"/>
          <w:szCs w:val="24"/>
        </w:rPr>
        <w:t>Nilai k</w:t>
      </w:r>
      <w:r w:rsidRPr="00C64DF7">
        <w:rPr>
          <w:bCs/>
          <w:iCs/>
          <w:sz w:val="24"/>
          <w:szCs w:val="24"/>
        </w:rPr>
        <w:t xml:space="preserve">oefisien determinasi </w:t>
      </w:r>
      <w:r w:rsidR="001858D7">
        <w:rPr>
          <w:bCs/>
          <w:iCs/>
          <w:sz w:val="24"/>
          <w:szCs w:val="24"/>
        </w:rPr>
        <w:t>sebe</w:t>
      </w:r>
      <w:r w:rsidR="0008027E">
        <w:rPr>
          <w:bCs/>
          <w:iCs/>
          <w:sz w:val="24"/>
          <w:szCs w:val="24"/>
        </w:rPr>
        <w:t xml:space="preserve">sar </w:t>
      </w:r>
      <w:r w:rsidRPr="00C64DF7">
        <w:rPr>
          <w:bCs/>
          <w:iCs/>
          <w:sz w:val="24"/>
          <w:szCs w:val="24"/>
        </w:rPr>
        <w:t xml:space="preserve">32,88% </w:t>
      </w:r>
      <w:r w:rsidR="0008027E">
        <w:rPr>
          <w:bCs/>
          <w:iCs/>
          <w:sz w:val="24"/>
          <w:szCs w:val="24"/>
        </w:rPr>
        <w:lastRenderedPageBreak/>
        <w:t xml:space="preserve">menunjukkan bahwa </w:t>
      </w:r>
      <w:r w:rsidRPr="00C64DF7">
        <w:rPr>
          <w:bCs/>
          <w:iCs/>
          <w:sz w:val="24"/>
          <w:szCs w:val="24"/>
        </w:rPr>
        <w:t>variabel independen dapat menjelaskan dependen sebesar 32,88 %, dan sisanya dijelaskan oleh variabel lain diluar model penelitian</w:t>
      </w:r>
      <w:r w:rsidR="0008027E">
        <w:rPr>
          <w:bCs/>
          <w:iCs/>
          <w:sz w:val="24"/>
          <w:szCs w:val="24"/>
        </w:rPr>
        <w:t xml:space="preserve"> yang dispesifikasikan</w:t>
      </w:r>
      <w:r w:rsidRPr="00C64DF7">
        <w:rPr>
          <w:bCs/>
          <w:iCs/>
          <w:sz w:val="24"/>
          <w:szCs w:val="24"/>
        </w:rPr>
        <w:t xml:space="preserve">. </w:t>
      </w:r>
      <w:r w:rsidR="0008027E">
        <w:rPr>
          <w:bCs/>
          <w:iCs/>
          <w:sz w:val="24"/>
          <w:szCs w:val="24"/>
        </w:rPr>
        <w:t>Hasil pengujian hipot</w:t>
      </w:r>
      <w:r w:rsidR="001858D7">
        <w:rPr>
          <w:bCs/>
          <w:iCs/>
          <w:sz w:val="24"/>
          <w:szCs w:val="24"/>
        </w:rPr>
        <w:t>esis atau uji t disajikan pada T</w:t>
      </w:r>
      <w:r w:rsidR="0008027E">
        <w:rPr>
          <w:bCs/>
          <w:iCs/>
          <w:sz w:val="24"/>
          <w:szCs w:val="24"/>
        </w:rPr>
        <w:t>abel 3 berikut ini:</w:t>
      </w:r>
    </w:p>
    <w:p w14:paraId="77501ED4" w14:textId="77777777" w:rsidR="00A86383" w:rsidRDefault="00A86383" w:rsidP="003F4DBF">
      <w:pPr>
        <w:pStyle w:val="Text"/>
        <w:spacing w:line="276" w:lineRule="auto"/>
        <w:ind w:firstLine="450"/>
        <w:rPr>
          <w:bCs/>
          <w:iCs/>
          <w:sz w:val="24"/>
          <w:szCs w:val="24"/>
        </w:rPr>
      </w:pPr>
    </w:p>
    <w:p w14:paraId="56BE086A" w14:textId="77777777" w:rsidR="00A86383" w:rsidRDefault="00A86383" w:rsidP="00A86383">
      <w:pPr>
        <w:pStyle w:val="Text"/>
        <w:spacing w:line="240" w:lineRule="auto"/>
        <w:jc w:val="center"/>
        <w:rPr>
          <w:b/>
          <w:bCs/>
          <w:iCs/>
          <w:sz w:val="22"/>
          <w:szCs w:val="22"/>
        </w:rPr>
      </w:pPr>
      <w:r w:rsidRPr="006F5CC8">
        <w:rPr>
          <w:b/>
          <w:bCs/>
          <w:iCs/>
          <w:sz w:val="22"/>
          <w:szCs w:val="22"/>
          <w:lang w:val="id-ID"/>
        </w:rPr>
        <w:t xml:space="preserve">Tabel </w:t>
      </w:r>
      <w:r w:rsidRPr="006F5CC8">
        <w:rPr>
          <w:b/>
          <w:bCs/>
          <w:iCs/>
          <w:sz w:val="22"/>
          <w:szCs w:val="22"/>
        </w:rPr>
        <w:t>3</w:t>
      </w:r>
      <w:r w:rsidRPr="006F5CC8">
        <w:rPr>
          <w:b/>
          <w:bCs/>
          <w:iCs/>
          <w:sz w:val="22"/>
          <w:szCs w:val="22"/>
          <w:lang w:val="id-ID"/>
        </w:rPr>
        <w:t xml:space="preserve">. Hasil Uji </w:t>
      </w:r>
      <w:r w:rsidRPr="006F5CC8">
        <w:rPr>
          <w:b/>
          <w:bCs/>
          <w:iCs/>
          <w:sz w:val="22"/>
          <w:szCs w:val="22"/>
        </w:rPr>
        <w:t>Hipotesis (Uji t)</w:t>
      </w:r>
      <w:r w:rsidRPr="006F5CC8">
        <w:rPr>
          <w:b/>
          <w:bCs/>
          <w:iCs/>
          <w:sz w:val="22"/>
          <w:szCs w:val="22"/>
          <w:lang w:val="id-ID"/>
        </w:rPr>
        <w:t xml:space="preserve"> </w:t>
      </w:r>
    </w:p>
    <w:tbl>
      <w:tblPr>
        <w:tblStyle w:val="TableGrid"/>
        <w:tblW w:w="85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688"/>
        <w:gridCol w:w="1482"/>
        <w:gridCol w:w="1477"/>
      </w:tblGrid>
      <w:tr w:rsidR="00A86383" w14:paraId="32B412C2" w14:textId="77777777" w:rsidTr="00AA667B">
        <w:trPr>
          <w:trHeight w:val="317"/>
          <w:jc w:val="center"/>
        </w:trPr>
        <w:tc>
          <w:tcPr>
            <w:tcW w:w="3936" w:type="dxa"/>
            <w:tcBorders>
              <w:top w:val="single" w:sz="4" w:space="0" w:color="auto"/>
              <w:bottom w:val="single" w:sz="4" w:space="0" w:color="auto"/>
            </w:tcBorders>
          </w:tcPr>
          <w:p w14:paraId="5355BCFF" w14:textId="77777777" w:rsidR="00A86383" w:rsidRPr="00AA667B" w:rsidRDefault="00A86383" w:rsidP="00947376">
            <w:pPr>
              <w:pStyle w:val="Text"/>
              <w:spacing w:line="240" w:lineRule="auto"/>
              <w:ind w:firstLine="0"/>
              <w:rPr>
                <w:b/>
                <w:bCs/>
                <w:iCs/>
                <w:lang w:val="en-US"/>
              </w:rPr>
            </w:pPr>
            <w:r w:rsidRPr="00AA667B">
              <w:rPr>
                <w:b/>
                <w:bCs/>
                <w:iCs/>
                <w:lang w:val="en-US"/>
              </w:rPr>
              <w:t>Variabel</w:t>
            </w:r>
          </w:p>
        </w:tc>
        <w:tc>
          <w:tcPr>
            <w:tcW w:w="1688" w:type="dxa"/>
            <w:tcBorders>
              <w:top w:val="single" w:sz="4" w:space="0" w:color="auto"/>
              <w:bottom w:val="single" w:sz="4" w:space="0" w:color="auto"/>
            </w:tcBorders>
          </w:tcPr>
          <w:p w14:paraId="1B407175" w14:textId="77777777" w:rsidR="00A86383" w:rsidRPr="00AA667B" w:rsidRDefault="00A86383" w:rsidP="006F13E4">
            <w:pPr>
              <w:pStyle w:val="Text"/>
              <w:spacing w:line="240" w:lineRule="auto"/>
              <w:ind w:firstLine="0"/>
              <w:jc w:val="center"/>
              <w:rPr>
                <w:b/>
                <w:bCs/>
                <w:iCs/>
                <w:lang w:val="en-US"/>
              </w:rPr>
            </w:pPr>
            <w:r w:rsidRPr="00AA667B">
              <w:rPr>
                <w:b/>
                <w:bCs/>
                <w:iCs/>
                <w:lang w:val="en-US"/>
              </w:rPr>
              <w:t>Arah Hubungan</w:t>
            </w:r>
          </w:p>
        </w:tc>
        <w:tc>
          <w:tcPr>
            <w:tcW w:w="1482" w:type="dxa"/>
            <w:tcBorders>
              <w:top w:val="single" w:sz="4" w:space="0" w:color="auto"/>
              <w:bottom w:val="single" w:sz="4" w:space="0" w:color="auto"/>
            </w:tcBorders>
          </w:tcPr>
          <w:p w14:paraId="124D61C9" w14:textId="77777777" w:rsidR="00A86383" w:rsidRPr="00AA667B" w:rsidRDefault="00A86383" w:rsidP="006F13E4">
            <w:pPr>
              <w:pStyle w:val="Text"/>
              <w:spacing w:line="240" w:lineRule="auto"/>
              <w:ind w:firstLine="0"/>
              <w:jc w:val="center"/>
              <w:rPr>
                <w:b/>
                <w:bCs/>
                <w:iCs/>
                <w:lang w:val="en-US"/>
              </w:rPr>
            </w:pPr>
            <w:r w:rsidRPr="00AA667B">
              <w:rPr>
                <w:b/>
                <w:bCs/>
                <w:iCs/>
                <w:lang w:val="en-US"/>
              </w:rPr>
              <w:t>Koefisien</w:t>
            </w:r>
          </w:p>
        </w:tc>
        <w:tc>
          <w:tcPr>
            <w:tcW w:w="1477" w:type="dxa"/>
            <w:tcBorders>
              <w:top w:val="single" w:sz="4" w:space="0" w:color="auto"/>
              <w:bottom w:val="single" w:sz="4" w:space="0" w:color="auto"/>
            </w:tcBorders>
          </w:tcPr>
          <w:p w14:paraId="3DAD0C0D" w14:textId="77777777" w:rsidR="00A86383" w:rsidRPr="00AA667B" w:rsidRDefault="00A86383" w:rsidP="006F13E4">
            <w:pPr>
              <w:pStyle w:val="Text"/>
              <w:spacing w:line="240" w:lineRule="auto"/>
              <w:ind w:firstLine="0"/>
              <w:jc w:val="center"/>
              <w:rPr>
                <w:b/>
                <w:bCs/>
                <w:iCs/>
                <w:lang w:val="en-US"/>
              </w:rPr>
            </w:pPr>
            <w:r w:rsidRPr="00AA667B">
              <w:rPr>
                <w:b/>
                <w:bCs/>
                <w:iCs/>
                <w:lang w:val="en-US"/>
              </w:rPr>
              <w:t>Prob.</w:t>
            </w:r>
          </w:p>
        </w:tc>
      </w:tr>
      <w:tr w:rsidR="00A86383" w14:paraId="7191348B" w14:textId="77777777" w:rsidTr="00AA667B">
        <w:trPr>
          <w:jc w:val="center"/>
        </w:trPr>
        <w:tc>
          <w:tcPr>
            <w:tcW w:w="3936" w:type="dxa"/>
            <w:tcBorders>
              <w:top w:val="single" w:sz="4" w:space="0" w:color="auto"/>
            </w:tcBorders>
            <w:vAlign w:val="center"/>
          </w:tcPr>
          <w:p w14:paraId="4140739E" w14:textId="6ABD21F2" w:rsidR="00A86383" w:rsidRPr="00020B2D" w:rsidRDefault="00A86383" w:rsidP="00020B2D">
            <w:pPr>
              <w:pStyle w:val="Text"/>
              <w:spacing w:line="240" w:lineRule="auto"/>
              <w:ind w:firstLine="0"/>
              <w:jc w:val="left"/>
              <w:rPr>
                <w:b/>
                <w:bCs/>
                <w:iCs/>
                <w:sz w:val="22"/>
                <w:szCs w:val="22"/>
                <w:lang w:val="en-US"/>
              </w:rPr>
            </w:pPr>
            <w:r w:rsidRPr="00DB108C">
              <w:t>C</w:t>
            </w:r>
            <w:r w:rsidR="00020B2D">
              <w:rPr>
                <w:lang w:val="en-US"/>
              </w:rPr>
              <w:t>onstanta</w:t>
            </w:r>
          </w:p>
        </w:tc>
        <w:tc>
          <w:tcPr>
            <w:tcW w:w="1688" w:type="dxa"/>
            <w:tcBorders>
              <w:top w:val="single" w:sz="4" w:space="0" w:color="auto"/>
            </w:tcBorders>
          </w:tcPr>
          <w:p w14:paraId="60A057C0" w14:textId="77777777" w:rsidR="00A86383" w:rsidRDefault="00A86383" w:rsidP="006F13E4">
            <w:pPr>
              <w:pStyle w:val="Text"/>
              <w:spacing w:line="240" w:lineRule="auto"/>
              <w:ind w:firstLine="0"/>
              <w:jc w:val="center"/>
              <w:rPr>
                <w:b/>
                <w:bCs/>
                <w:iCs/>
                <w:sz w:val="22"/>
                <w:szCs w:val="22"/>
              </w:rPr>
            </w:pPr>
          </w:p>
        </w:tc>
        <w:tc>
          <w:tcPr>
            <w:tcW w:w="1482" w:type="dxa"/>
            <w:tcBorders>
              <w:top w:val="single" w:sz="4" w:space="0" w:color="auto"/>
            </w:tcBorders>
            <w:vAlign w:val="center"/>
          </w:tcPr>
          <w:p w14:paraId="02535B69" w14:textId="77777777" w:rsidR="00A86383" w:rsidRDefault="00A86383" w:rsidP="006F13E4">
            <w:pPr>
              <w:pStyle w:val="Text"/>
              <w:spacing w:line="240" w:lineRule="auto"/>
              <w:ind w:firstLine="0"/>
              <w:jc w:val="center"/>
              <w:rPr>
                <w:b/>
                <w:bCs/>
                <w:iCs/>
                <w:sz w:val="22"/>
                <w:szCs w:val="22"/>
              </w:rPr>
            </w:pPr>
            <w:r w:rsidRPr="00DB108C">
              <w:rPr>
                <w:lang w:val="en-ID"/>
              </w:rPr>
              <w:t>-5,250387</w:t>
            </w:r>
          </w:p>
        </w:tc>
        <w:tc>
          <w:tcPr>
            <w:tcW w:w="1477" w:type="dxa"/>
            <w:tcBorders>
              <w:top w:val="single" w:sz="4" w:space="0" w:color="auto"/>
            </w:tcBorders>
            <w:vAlign w:val="center"/>
          </w:tcPr>
          <w:p w14:paraId="52E68BE2" w14:textId="77777777" w:rsidR="00A86383" w:rsidRDefault="00A86383" w:rsidP="006F13E4">
            <w:pPr>
              <w:pStyle w:val="Text"/>
              <w:spacing w:line="240" w:lineRule="auto"/>
              <w:ind w:firstLine="0"/>
              <w:jc w:val="center"/>
              <w:rPr>
                <w:b/>
                <w:bCs/>
                <w:iCs/>
                <w:sz w:val="22"/>
                <w:szCs w:val="22"/>
              </w:rPr>
            </w:pPr>
            <w:r w:rsidRPr="00DB108C">
              <w:t>0</w:t>
            </w:r>
            <w:r w:rsidRPr="00DB108C">
              <w:rPr>
                <w:lang w:val="en-US"/>
              </w:rPr>
              <w:t>,</w:t>
            </w:r>
            <w:r w:rsidRPr="00DB108C">
              <w:t>0000</w:t>
            </w:r>
          </w:p>
        </w:tc>
      </w:tr>
      <w:tr w:rsidR="00A86383" w14:paraId="17590799" w14:textId="77777777" w:rsidTr="00AA667B">
        <w:trPr>
          <w:jc w:val="center"/>
        </w:trPr>
        <w:tc>
          <w:tcPr>
            <w:tcW w:w="3936" w:type="dxa"/>
            <w:vAlign w:val="center"/>
          </w:tcPr>
          <w:p w14:paraId="6A99A85D" w14:textId="77777777" w:rsidR="00A86383" w:rsidRDefault="00A86383" w:rsidP="006F13E4">
            <w:pPr>
              <w:pStyle w:val="Text"/>
              <w:spacing w:line="240" w:lineRule="auto"/>
              <w:ind w:firstLine="0"/>
              <w:jc w:val="left"/>
              <w:rPr>
                <w:b/>
                <w:bCs/>
                <w:iCs/>
                <w:sz w:val="22"/>
                <w:szCs w:val="22"/>
              </w:rPr>
            </w:pPr>
            <w:r w:rsidRPr="00DB108C">
              <w:rPr>
                <w:lang w:val="en-US"/>
              </w:rPr>
              <w:t>Kualitas Pengungkapan</w:t>
            </w:r>
          </w:p>
        </w:tc>
        <w:tc>
          <w:tcPr>
            <w:tcW w:w="1688" w:type="dxa"/>
          </w:tcPr>
          <w:p w14:paraId="23DCD8F8" w14:textId="77777777" w:rsidR="00A86383" w:rsidRDefault="00A86383" w:rsidP="006F13E4">
            <w:pPr>
              <w:pStyle w:val="Text"/>
              <w:spacing w:line="240" w:lineRule="auto"/>
              <w:ind w:firstLine="0"/>
              <w:jc w:val="center"/>
              <w:rPr>
                <w:b/>
                <w:bCs/>
                <w:iCs/>
                <w:sz w:val="22"/>
                <w:szCs w:val="22"/>
              </w:rPr>
            </w:pPr>
            <w:r w:rsidRPr="00DB108C">
              <w:rPr>
                <w:lang w:val="en-ID"/>
              </w:rPr>
              <w:t>-</w:t>
            </w:r>
          </w:p>
        </w:tc>
        <w:tc>
          <w:tcPr>
            <w:tcW w:w="1482" w:type="dxa"/>
            <w:vAlign w:val="center"/>
          </w:tcPr>
          <w:p w14:paraId="6A7C6C1F" w14:textId="77777777" w:rsidR="00A86383" w:rsidRDefault="00A86383" w:rsidP="006F13E4">
            <w:pPr>
              <w:pStyle w:val="Text"/>
              <w:spacing w:line="240" w:lineRule="auto"/>
              <w:ind w:firstLine="0"/>
              <w:jc w:val="center"/>
              <w:rPr>
                <w:b/>
                <w:bCs/>
                <w:iCs/>
                <w:sz w:val="22"/>
                <w:szCs w:val="22"/>
              </w:rPr>
            </w:pPr>
            <w:r w:rsidRPr="00DB108C">
              <w:rPr>
                <w:lang w:val="en-ID"/>
              </w:rPr>
              <w:t>-0,146951</w:t>
            </w:r>
          </w:p>
        </w:tc>
        <w:tc>
          <w:tcPr>
            <w:tcW w:w="1477" w:type="dxa"/>
            <w:vAlign w:val="center"/>
          </w:tcPr>
          <w:p w14:paraId="424CCCC9" w14:textId="77777777" w:rsidR="00A86383" w:rsidRDefault="00A86383" w:rsidP="006F13E4">
            <w:pPr>
              <w:pStyle w:val="Text"/>
              <w:spacing w:line="240" w:lineRule="auto"/>
              <w:ind w:firstLine="0"/>
              <w:jc w:val="center"/>
              <w:rPr>
                <w:b/>
                <w:bCs/>
                <w:iCs/>
                <w:sz w:val="22"/>
                <w:szCs w:val="22"/>
              </w:rPr>
            </w:pPr>
            <w:r w:rsidRPr="00DB108C">
              <w:t>0</w:t>
            </w:r>
            <w:r w:rsidRPr="00DB108C">
              <w:rPr>
                <w:lang w:val="en-US"/>
              </w:rPr>
              <w:t>,</w:t>
            </w:r>
            <w:r w:rsidRPr="00DB108C">
              <w:t>9004</w:t>
            </w:r>
          </w:p>
        </w:tc>
      </w:tr>
      <w:tr w:rsidR="00A86383" w14:paraId="60F9923C" w14:textId="77777777" w:rsidTr="00AA667B">
        <w:trPr>
          <w:jc w:val="center"/>
        </w:trPr>
        <w:tc>
          <w:tcPr>
            <w:tcW w:w="3936" w:type="dxa"/>
            <w:vAlign w:val="center"/>
          </w:tcPr>
          <w:p w14:paraId="4D85447C" w14:textId="77777777" w:rsidR="00A86383" w:rsidRDefault="00A86383" w:rsidP="006F13E4">
            <w:pPr>
              <w:pStyle w:val="Text"/>
              <w:spacing w:line="240" w:lineRule="auto"/>
              <w:ind w:firstLine="0"/>
              <w:jc w:val="left"/>
              <w:rPr>
                <w:b/>
                <w:bCs/>
                <w:iCs/>
                <w:sz w:val="22"/>
                <w:szCs w:val="22"/>
              </w:rPr>
            </w:pPr>
            <w:r w:rsidRPr="00DB108C">
              <w:rPr>
                <w:lang w:val="en-US"/>
              </w:rPr>
              <w:t xml:space="preserve">Dewan Komisaris Independen </w:t>
            </w:r>
          </w:p>
        </w:tc>
        <w:tc>
          <w:tcPr>
            <w:tcW w:w="1688" w:type="dxa"/>
          </w:tcPr>
          <w:p w14:paraId="0CA122F7" w14:textId="77777777" w:rsidR="00A86383" w:rsidRDefault="00A86383" w:rsidP="006F13E4">
            <w:pPr>
              <w:pStyle w:val="Text"/>
              <w:spacing w:line="240" w:lineRule="auto"/>
              <w:ind w:firstLine="0"/>
              <w:jc w:val="center"/>
              <w:rPr>
                <w:b/>
                <w:bCs/>
                <w:iCs/>
                <w:sz w:val="22"/>
                <w:szCs w:val="22"/>
              </w:rPr>
            </w:pPr>
            <w:r w:rsidRPr="00DB108C">
              <w:rPr>
                <w:lang w:val="en-ID"/>
              </w:rPr>
              <w:t>-</w:t>
            </w:r>
          </w:p>
        </w:tc>
        <w:tc>
          <w:tcPr>
            <w:tcW w:w="1482" w:type="dxa"/>
            <w:vAlign w:val="center"/>
          </w:tcPr>
          <w:p w14:paraId="1CC71003" w14:textId="77777777" w:rsidR="00A86383" w:rsidRDefault="00A86383" w:rsidP="006F13E4">
            <w:pPr>
              <w:pStyle w:val="Text"/>
              <w:spacing w:line="240" w:lineRule="auto"/>
              <w:ind w:firstLine="0"/>
              <w:jc w:val="center"/>
              <w:rPr>
                <w:b/>
                <w:bCs/>
                <w:iCs/>
                <w:sz w:val="22"/>
                <w:szCs w:val="22"/>
              </w:rPr>
            </w:pPr>
            <w:r w:rsidRPr="00DB108C">
              <w:rPr>
                <w:lang w:val="en-ID"/>
              </w:rPr>
              <w:t>0,065400</w:t>
            </w:r>
          </w:p>
        </w:tc>
        <w:tc>
          <w:tcPr>
            <w:tcW w:w="1477" w:type="dxa"/>
            <w:vAlign w:val="center"/>
          </w:tcPr>
          <w:p w14:paraId="1BBDF1FF" w14:textId="77777777" w:rsidR="00A86383" w:rsidRDefault="00A86383" w:rsidP="006F13E4">
            <w:pPr>
              <w:pStyle w:val="Text"/>
              <w:spacing w:line="240" w:lineRule="auto"/>
              <w:ind w:firstLine="0"/>
              <w:jc w:val="center"/>
              <w:rPr>
                <w:b/>
                <w:bCs/>
                <w:iCs/>
                <w:sz w:val="22"/>
                <w:szCs w:val="22"/>
              </w:rPr>
            </w:pPr>
            <w:r w:rsidRPr="00DB108C">
              <w:rPr>
                <w:lang w:val="en-ID"/>
              </w:rPr>
              <w:t>0,0703</w:t>
            </w:r>
          </w:p>
        </w:tc>
      </w:tr>
      <w:tr w:rsidR="00A86383" w14:paraId="0B1922FD" w14:textId="77777777" w:rsidTr="00AA667B">
        <w:trPr>
          <w:jc w:val="center"/>
        </w:trPr>
        <w:tc>
          <w:tcPr>
            <w:tcW w:w="3936" w:type="dxa"/>
            <w:vAlign w:val="center"/>
          </w:tcPr>
          <w:p w14:paraId="616BF664" w14:textId="77777777" w:rsidR="00A86383" w:rsidRDefault="00A86383" w:rsidP="006F13E4">
            <w:pPr>
              <w:pStyle w:val="Text"/>
              <w:spacing w:line="240" w:lineRule="auto"/>
              <w:ind w:firstLine="0"/>
              <w:jc w:val="left"/>
              <w:rPr>
                <w:b/>
                <w:bCs/>
                <w:iCs/>
                <w:sz w:val="22"/>
                <w:szCs w:val="22"/>
              </w:rPr>
            </w:pPr>
            <w:r w:rsidRPr="00DB108C">
              <w:rPr>
                <w:lang w:val="en-US"/>
              </w:rPr>
              <w:t>Dewan Komisaris dengan Keahlian Keuangan</w:t>
            </w:r>
          </w:p>
        </w:tc>
        <w:tc>
          <w:tcPr>
            <w:tcW w:w="1688" w:type="dxa"/>
          </w:tcPr>
          <w:p w14:paraId="05D83811" w14:textId="77777777" w:rsidR="00A86383" w:rsidRDefault="00A86383" w:rsidP="006F13E4">
            <w:pPr>
              <w:pStyle w:val="Text"/>
              <w:spacing w:line="240" w:lineRule="auto"/>
              <w:ind w:firstLine="0"/>
              <w:jc w:val="center"/>
              <w:rPr>
                <w:b/>
                <w:bCs/>
                <w:iCs/>
                <w:sz w:val="22"/>
                <w:szCs w:val="22"/>
              </w:rPr>
            </w:pPr>
            <w:r w:rsidRPr="00DB108C">
              <w:rPr>
                <w:lang w:val="en-ID"/>
              </w:rPr>
              <w:t>-</w:t>
            </w:r>
          </w:p>
        </w:tc>
        <w:tc>
          <w:tcPr>
            <w:tcW w:w="1482" w:type="dxa"/>
            <w:vAlign w:val="center"/>
          </w:tcPr>
          <w:p w14:paraId="52EBA091" w14:textId="77777777" w:rsidR="00A86383" w:rsidRDefault="00A86383" w:rsidP="006F13E4">
            <w:pPr>
              <w:pStyle w:val="Text"/>
              <w:spacing w:line="240" w:lineRule="auto"/>
              <w:ind w:firstLine="0"/>
              <w:jc w:val="center"/>
              <w:rPr>
                <w:b/>
                <w:bCs/>
                <w:iCs/>
                <w:sz w:val="22"/>
                <w:szCs w:val="22"/>
              </w:rPr>
            </w:pPr>
            <w:r w:rsidRPr="00DB108C">
              <w:rPr>
                <w:lang w:val="en-ID"/>
              </w:rPr>
              <w:t>-0,082555</w:t>
            </w:r>
          </w:p>
        </w:tc>
        <w:tc>
          <w:tcPr>
            <w:tcW w:w="1477" w:type="dxa"/>
            <w:vAlign w:val="center"/>
          </w:tcPr>
          <w:p w14:paraId="347BC3F3" w14:textId="77777777" w:rsidR="00A86383" w:rsidRDefault="00A86383" w:rsidP="006F13E4">
            <w:pPr>
              <w:pStyle w:val="Text"/>
              <w:spacing w:line="240" w:lineRule="auto"/>
              <w:ind w:firstLine="0"/>
              <w:jc w:val="center"/>
              <w:rPr>
                <w:b/>
                <w:bCs/>
                <w:iCs/>
                <w:sz w:val="22"/>
                <w:szCs w:val="22"/>
              </w:rPr>
            </w:pPr>
            <w:r w:rsidRPr="00DB108C">
              <w:rPr>
                <w:lang w:val="en-ID"/>
              </w:rPr>
              <w:t>0,1752</w:t>
            </w:r>
          </w:p>
        </w:tc>
      </w:tr>
      <w:tr w:rsidR="00A86383" w14:paraId="51D988F4" w14:textId="77777777" w:rsidTr="00AA667B">
        <w:trPr>
          <w:jc w:val="center"/>
        </w:trPr>
        <w:tc>
          <w:tcPr>
            <w:tcW w:w="3936" w:type="dxa"/>
            <w:vAlign w:val="center"/>
          </w:tcPr>
          <w:p w14:paraId="5E5FF1FD" w14:textId="77777777" w:rsidR="00A86383" w:rsidRDefault="00A86383" w:rsidP="006F13E4">
            <w:pPr>
              <w:pStyle w:val="Text"/>
              <w:spacing w:line="240" w:lineRule="auto"/>
              <w:ind w:firstLine="0"/>
              <w:jc w:val="left"/>
              <w:rPr>
                <w:b/>
                <w:bCs/>
                <w:iCs/>
                <w:sz w:val="22"/>
                <w:szCs w:val="22"/>
              </w:rPr>
            </w:pPr>
            <w:r w:rsidRPr="00DB108C">
              <w:rPr>
                <w:lang w:val="en-US"/>
              </w:rPr>
              <w:t>Jumlah Dewan Komisaris</w:t>
            </w:r>
          </w:p>
        </w:tc>
        <w:tc>
          <w:tcPr>
            <w:tcW w:w="1688" w:type="dxa"/>
          </w:tcPr>
          <w:p w14:paraId="21D36BF3" w14:textId="77777777" w:rsidR="00A86383" w:rsidRDefault="00A86383" w:rsidP="006F13E4">
            <w:pPr>
              <w:pStyle w:val="Text"/>
              <w:spacing w:line="240" w:lineRule="auto"/>
              <w:ind w:firstLine="0"/>
              <w:jc w:val="center"/>
              <w:rPr>
                <w:b/>
                <w:bCs/>
                <w:iCs/>
                <w:sz w:val="22"/>
                <w:szCs w:val="22"/>
              </w:rPr>
            </w:pPr>
            <w:r w:rsidRPr="00DB108C">
              <w:rPr>
                <w:lang w:val="en-ID"/>
              </w:rPr>
              <w:t>-</w:t>
            </w:r>
          </w:p>
        </w:tc>
        <w:tc>
          <w:tcPr>
            <w:tcW w:w="1482" w:type="dxa"/>
            <w:vAlign w:val="center"/>
          </w:tcPr>
          <w:p w14:paraId="46E1187A" w14:textId="77777777" w:rsidR="00A86383" w:rsidRDefault="00A86383" w:rsidP="006F13E4">
            <w:pPr>
              <w:pStyle w:val="Text"/>
              <w:spacing w:line="240" w:lineRule="auto"/>
              <w:ind w:firstLine="0"/>
              <w:jc w:val="center"/>
              <w:rPr>
                <w:b/>
                <w:bCs/>
                <w:iCs/>
                <w:sz w:val="22"/>
                <w:szCs w:val="22"/>
              </w:rPr>
            </w:pPr>
            <w:r w:rsidRPr="00DB108C">
              <w:rPr>
                <w:lang w:val="en-ID"/>
              </w:rPr>
              <w:t>-0,012399</w:t>
            </w:r>
          </w:p>
        </w:tc>
        <w:tc>
          <w:tcPr>
            <w:tcW w:w="1477" w:type="dxa"/>
            <w:vAlign w:val="center"/>
          </w:tcPr>
          <w:p w14:paraId="4474D9EF" w14:textId="77777777" w:rsidR="00A86383" w:rsidRDefault="00A86383" w:rsidP="006F13E4">
            <w:pPr>
              <w:pStyle w:val="Text"/>
              <w:spacing w:line="240" w:lineRule="auto"/>
              <w:ind w:firstLine="0"/>
              <w:jc w:val="center"/>
              <w:rPr>
                <w:b/>
                <w:bCs/>
                <w:iCs/>
                <w:sz w:val="22"/>
                <w:szCs w:val="22"/>
              </w:rPr>
            </w:pPr>
            <w:r w:rsidRPr="00DB108C">
              <w:rPr>
                <w:lang w:val="en-ID"/>
              </w:rPr>
              <w:t>0,4796</w:t>
            </w:r>
          </w:p>
        </w:tc>
      </w:tr>
      <w:tr w:rsidR="00A86383" w14:paraId="5E8C65C9" w14:textId="77777777" w:rsidTr="00AA667B">
        <w:trPr>
          <w:jc w:val="center"/>
        </w:trPr>
        <w:tc>
          <w:tcPr>
            <w:tcW w:w="3936" w:type="dxa"/>
            <w:vAlign w:val="center"/>
          </w:tcPr>
          <w:p w14:paraId="2167DE65" w14:textId="77777777" w:rsidR="00A86383" w:rsidRDefault="00A86383" w:rsidP="006F13E4">
            <w:pPr>
              <w:pStyle w:val="Text"/>
              <w:spacing w:line="240" w:lineRule="auto"/>
              <w:ind w:firstLine="0"/>
              <w:jc w:val="left"/>
              <w:rPr>
                <w:b/>
                <w:bCs/>
                <w:iCs/>
                <w:sz w:val="22"/>
                <w:szCs w:val="22"/>
              </w:rPr>
            </w:pPr>
            <w:r w:rsidRPr="00DB108C">
              <w:rPr>
                <w:lang w:val="en-US"/>
              </w:rPr>
              <w:t xml:space="preserve">Komite Audit Independen </w:t>
            </w:r>
          </w:p>
        </w:tc>
        <w:tc>
          <w:tcPr>
            <w:tcW w:w="1688" w:type="dxa"/>
          </w:tcPr>
          <w:p w14:paraId="28CB95CB" w14:textId="77777777" w:rsidR="00A86383" w:rsidRDefault="00A86383" w:rsidP="006F13E4">
            <w:pPr>
              <w:pStyle w:val="Text"/>
              <w:spacing w:line="240" w:lineRule="auto"/>
              <w:ind w:firstLine="0"/>
              <w:jc w:val="center"/>
              <w:rPr>
                <w:b/>
                <w:bCs/>
                <w:iCs/>
                <w:sz w:val="22"/>
                <w:szCs w:val="22"/>
              </w:rPr>
            </w:pPr>
            <w:r w:rsidRPr="00DB108C">
              <w:rPr>
                <w:lang w:val="en-ID"/>
              </w:rPr>
              <w:t>-</w:t>
            </w:r>
          </w:p>
        </w:tc>
        <w:tc>
          <w:tcPr>
            <w:tcW w:w="1482" w:type="dxa"/>
            <w:vAlign w:val="center"/>
          </w:tcPr>
          <w:p w14:paraId="253E6311" w14:textId="77777777" w:rsidR="00A86383" w:rsidRDefault="00A86383" w:rsidP="006F13E4">
            <w:pPr>
              <w:pStyle w:val="Text"/>
              <w:spacing w:line="240" w:lineRule="auto"/>
              <w:ind w:firstLine="0"/>
              <w:jc w:val="center"/>
              <w:rPr>
                <w:b/>
                <w:bCs/>
                <w:iCs/>
                <w:sz w:val="22"/>
                <w:szCs w:val="22"/>
              </w:rPr>
            </w:pPr>
            <w:r w:rsidRPr="00DB108C">
              <w:rPr>
                <w:lang w:val="en-ID"/>
              </w:rPr>
              <w:t>0,028639</w:t>
            </w:r>
          </w:p>
        </w:tc>
        <w:tc>
          <w:tcPr>
            <w:tcW w:w="1477" w:type="dxa"/>
            <w:vAlign w:val="center"/>
          </w:tcPr>
          <w:p w14:paraId="656B403E" w14:textId="77777777" w:rsidR="00A86383" w:rsidRDefault="00A86383" w:rsidP="006F13E4">
            <w:pPr>
              <w:pStyle w:val="Text"/>
              <w:spacing w:line="240" w:lineRule="auto"/>
              <w:ind w:firstLine="0"/>
              <w:jc w:val="center"/>
              <w:rPr>
                <w:b/>
                <w:bCs/>
                <w:iCs/>
                <w:sz w:val="22"/>
                <w:szCs w:val="22"/>
              </w:rPr>
            </w:pPr>
            <w:r w:rsidRPr="00DB108C">
              <w:rPr>
                <w:lang w:val="en-ID"/>
              </w:rPr>
              <w:t>0,8876</w:t>
            </w:r>
          </w:p>
        </w:tc>
      </w:tr>
      <w:tr w:rsidR="00A86383" w14:paraId="32D62253" w14:textId="77777777" w:rsidTr="00AA667B">
        <w:trPr>
          <w:jc w:val="center"/>
        </w:trPr>
        <w:tc>
          <w:tcPr>
            <w:tcW w:w="3936" w:type="dxa"/>
            <w:vAlign w:val="center"/>
          </w:tcPr>
          <w:p w14:paraId="4B29B300" w14:textId="77777777" w:rsidR="00A86383" w:rsidRDefault="00A86383" w:rsidP="006F13E4">
            <w:pPr>
              <w:pStyle w:val="Text"/>
              <w:spacing w:line="240" w:lineRule="auto"/>
              <w:ind w:firstLine="0"/>
              <w:jc w:val="left"/>
              <w:rPr>
                <w:b/>
                <w:bCs/>
                <w:iCs/>
                <w:sz w:val="22"/>
                <w:szCs w:val="22"/>
              </w:rPr>
            </w:pPr>
            <w:r w:rsidRPr="00DB108C">
              <w:rPr>
                <w:lang w:val="en-US"/>
              </w:rPr>
              <w:t>Komite Audit dengan Keahlian Keuangan</w:t>
            </w:r>
          </w:p>
        </w:tc>
        <w:tc>
          <w:tcPr>
            <w:tcW w:w="1688" w:type="dxa"/>
          </w:tcPr>
          <w:p w14:paraId="19C4DED2" w14:textId="77777777" w:rsidR="00A86383" w:rsidRDefault="00A86383" w:rsidP="006F13E4">
            <w:pPr>
              <w:pStyle w:val="Text"/>
              <w:spacing w:line="240" w:lineRule="auto"/>
              <w:ind w:firstLine="0"/>
              <w:jc w:val="center"/>
              <w:rPr>
                <w:b/>
                <w:bCs/>
                <w:iCs/>
                <w:sz w:val="22"/>
                <w:szCs w:val="22"/>
              </w:rPr>
            </w:pPr>
            <w:r w:rsidRPr="00DB108C">
              <w:rPr>
                <w:lang w:val="en-ID"/>
              </w:rPr>
              <w:t>-</w:t>
            </w:r>
          </w:p>
        </w:tc>
        <w:tc>
          <w:tcPr>
            <w:tcW w:w="1482" w:type="dxa"/>
            <w:vAlign w:val="center"/>
          </w:tcPr>
          <w:p w14:paraId="30A4CD45" w14:textId="77777777" w:rsidR="00A86383" w:rsidRDefault="00A86383" w:rsidP="006F13E4">
            <w:pPr>
              <w:pStyle w:val="Text"/>
              <w:spacing w:line="240" w:lineRule="auto"/>
              <w:ind w:firstLine="0"/>
              <w:jc w:val="center"/>
              <w:rPr>
                <w:b/>
                <w:bCs/>
                <w:iCs/>
                <w:sz w:val="22"/>
                <w:szCs w:val="22"/>
              </w:rPr>
            </w:pPr>
            <w:r w:rsidRPr="00DB108C">
              <w:rPr>
                <w:lang w:val="en-ID"/>
              </w:rPr>
              <w:t>0,058461</w:t>
            </w:r>
          </w:p>
        </w:tc>
        <w:tc>
          <w:tcPr>
            <w:tcW w:w="1477" w:type="dxa"/>
            <w:vAlign w:val="center"/>
          </w:tcPr>
          <w:p w14:paraId="3D63A5A3" w14:textId="77777777" w:rsidR="00A86383" w:rsidRDefault="00A86383" w:rsidP="006F13E4">
            <w:pPr>
              <w:pStyle w:val="Text"/>
              <w:spacing w:line="240" w:lineRule="auto"/>
              <w:ind w:firstLine="0"/>
              <w:jc w:val="center"/>
              <w:rPr>
                <w:b/>
                <w:bCs/>
                <w:iCs/>
                <w:sz w:val="22"/>
                <w:szCs w:val="22"/>
              </w:rPr>
            </w:pPr>
            <w:r w:rsidRPr="00DB108C">
              <w:rPr>
                <w:lang w:val="en-ID"/>
              </w:rPr>
              <w:t>0,6306</w:t>
            </w:r>
          </w:p>
        </w:tc>
      </w:tr>
      <w:tr w:rsidR="00A86383" w14:paraId="62845719" w14:textId="77777777" w:rsidTr="00AA667B">
        <w:trPr>
          <w:jc w:val="center"/>
        </w:trPr>
        <w:tc>
          <w:tcPr>
            <w:tcW w:w="3936" w:type="dxa"/>
            <w:vAlign w:val="center"/>
          </w:tcPr>
          <w:p w14:paraId="5BEFA843" w14:textId="77777777" w:rsidR="00A86383" w:rsidRDefault="00A86383" w:rsidP="006F13E4">
            <w:pPr>
              <w:pStyle w:val="Text"/>
              <w:spacing w:line="240" w:lineRule="auto"/>
              <w:ind w:firstLine="0"/>
              <w:jc w:val="left"/>
              <w:rPr>
                <w:b/>
                <w:bCs/>
                <w:iCs/>
                <w:sz w:val="22"/>
                <w:szCs w:val="22"/>
              </w:rPr>
            </w:pPr>
            <w:r w:rsidRPr="00DB108C">
              <w:rPr>
                <w:lang w:val="en-US"/>
              </w:rPr>
              <w:t>Jumlah Komite Audit</w:t>
            </w:r>
          </w:p>
        </w:tc>
        <w:tc>
          <w:tcPr>
            <w:tcW w:w="1688" w:type="dxa"/>
          </w:tcPr>
          <w:p w14:paraId="1416F194" w14:textId="77777777" w:rsidR="00A86383" w:rsidRDefault="00A86383" w:rsidP="006F13E4">
            <w:pPr>
              <w:pStyle w:val="Text"/>
              <w:spacing w:line="240" w:lineRule="auto"/>
              <w:ind w:firstLine="0"/>
              <w:jc w:val="center"/>
              <w:rPr>
                <w:b/>
                <w:bCs/>
                <w:iCs/>
                <w:sz w:val="22"/>
                <w:szCs w:val="22"/>
              </w:rPr>
            </w:pPr>
            <w:r w:rsidRPr="00DB108C">
              <w:rPr>
                <w:lang w:val="en-ID"/>
              </w:rPr>
              <w:t>-</w:t>
            </w:r>
          </w:p>
        </w:tc>
        <w:tc>
          <w:tcPr>
            <w:tcW w:w="1482" w:type="dxa"/>
            <w:vAlign w:val="center"/>
          </w:tcPr>
          <w:p w14:paraId="4F3E6912" w14:textId="77777777" w:rsidR="00A86383" w:rsidRDefault="00A86383" w:rsidP="006F13E4">
            <w:pPr>
              <w:pStyle w:val="Text"/>
              <w:spacing w:line="240" w:lineRule="auto"/>
              <w:ind w:firstLine="0"/>
              <w:jc w:val="center"/>
              <w:rPr>
                <w:b/>
                <w:bCs/>
                <w:iCs/>
                <w:sz w:val="22"/>
                <w:szCs w:val="22"/>
              </w:rPr>
            </w:pPr>
            <w:r w:rsidRPr="00DB108C">
              <w:rPr>
                <w:lang w:val="en-ID"/>
              </w:rPr>
              <w:t>0,009096</w:t>
            </w:r>
          </w:p>
        </w:tc>
        <w:tc>
          <w:tcPr>
            <w:tcW w:w="1477" w:type="dxa"/>
            <w:vAlign w:val="center"/>
          </w:tcPr>
          <w:p w14:paraId="2851BB1F" w14:textId="77777777" w:rsidR="00A86383" w:rsidRDefault="00A86383" w:rsidP="006F13E4">
            <w:pPr>
              <w:pStyle w:val="Text"/>
              <w:spacing w:line="240" w:lineRule="auto"/>
              <w:ind w:firstLine="0"/>
              <w:jc w:val="center"/>
              <w:rPr>
                <w:b/>
                <w:bCs/>
                <w:iCs/>
                <w:sz w:val="22"/>
                <w:szCs w:val="22"/>
              </w:rPr>
            </w:pPr>
            <w:r w:rsidRPr="00DB108C">
              <w:t>0</w:t>
            </w:r>
            <w:r w:rsidRPr="00DB108C">
              <w:rPr>
                <w:lang w:val="en-US"/>
              </w:rPr>
              <w:t>,</w:t>
            </w:r>
            <w:r w:rsidRPr="00DB108C">
              <w:t>8289</w:t>
            </w:r>
          </w:p>
        </w:tc>
      </w:tr>
      <w:tr w:rsidR="00A86383" w14:paraId="6FDABECC" w14:textId="77777777" w:rsidTr="00AA667B">
        <w:trPr>
          <w:jc w:val="center"/>
        </w:trPr>
        <w:tc>
          <w:tcPr>
            <w:tcW w:w="3936" w:type="dxa"/>
            <w:vAlign w:val="center"/>
          </w:tcPr>
          <w:p w14:paraId="0A0E34D3" w14:textId="77777777" w:rsidR="00A86383" w:rsidRDefault="00A86383" w:rsidP="006F13E4">
            <w:pPr>
              <w:pStyle w:val="Text"/>
              <w:spacing w:line="240" w:lineRule="auto"/>
              <w:ind w:firstLine="0"/>
              <w:jc w:val="left"/>
              <w:rPr>
                <w:b/>
                <w:bCs/>
                <w:iCs/>
                <w:sz w:val="22"/>
                <w:szCs w:val="22"/>
              </w:rPr>
            </w:pPr>
            <w:r w:rsidRPr="00DB108C">
              <w:rPr>
                <w:lang w:val="en-US"/>
              </w:rPr>
              <w:t>Kepemilikan Manajerial</w:t>
            </w:r>
          </w:p>
        </w:tc>
        <w:tc>
          <w:tcPr>
            <w:tcW w:w="1688" w:type="dxa"/>
          </w:tcPr>
          <w:p w14:paraId="5E0D34DA" w14:textId="77777777" w:rsidR="00A86383" w:rsidRDefault="00A86383" w:rsidP="006F13E4">
            <w:pPr>
              <w:pStyle w:val="Text"/>
              <w:spacing w:line="240" w:lineRule="auto"/>
              <w:ind w:firstLine="0"/>
              <w:jc w:val="center"/>
              <w:rPr>
                <w:b/>
                <w:bCs/>
                <w:iCs/>
                <w:sz w:val="22"/>
                <w:szCs w:val="22"/>
              </w:rPr>
            </w:pPr>
            <w:r w:rsidRPr="00DB108C">
              <w:rPr>
                <w:lang w:val="en-ID"/>
              </w:rPr>
              <w:t>+</w:t>
            </w:r>
          </w:p>
        </w:tc>
        <w:tc>
          <w:tcPr>
            <w:tcW w:w="1482" w:type="dxa"/>
            <w:vAlign w:val="center"/>
          </w:tcPr>
          <w:p w14:paraId="3BB183DC" w14:textId="77777777" w:rsidR="00A86383" w:rsidRDefault="00A86383" w:rsidP="006F13E4">
            <w:pPr>
              <w:pStyle w:val="Text"/>
              <w:spacing w:line="240" w:lineRule="auto"/>
              <w:ind w:firstLine="0"/>
              <w:jc w:val="center"/>
              <w:rPr>
                <w:b/>
                <w:bCs/>
                <w:iCs/>
                <w:sz w:val="22"/>
                <w:szCs w:val="22"/>
              </w:rPr>
            </w:pPr>
            <w:r w:rsidRPr="00DB108C">
              <w:rPr>
                <w:lang w:val="en-ID"/>
              </w:rPr>
              <w:t>1,686948</w:t>
            </w:r>
          </w:p>
        </w:tc>
        <w:tc>
          <w:tcPr>
            <w:tcW w:w="1477" w:type="dxa"/>
            <w:vAlign w:val="center"/>
          </w:tcPr>
          <w:p w14:paraId="241C61A5" w14:textId="77777777" w:rsidR="00A86383" w:rsidRDefault="00A86383" w:rsidP="006F13E4">
            <w:pPr>
              <w:pStyle w:val="Text"/>
              <w:spacing w:line="240" w:lineRule="auto"/>
              <w:ind w:firstLine="0"/>
              <w:jc w:val="center"/>
              <w:rPr>
                <w:b/>
                <w:bCs/>
                <w:iCs/>
                <w:sz w:val="22"/>
                <w:szCs w:val="22"/>
              </w:rPr>
            </w:pPr>
            <w:r w:rsidRPr="00DB108C">
              <w:rPr>
                <w:lang w:val="en-ID"/>
              </w:rPr>
              <w:t>0.0000*</w:t>
            </w:r>
          </w:p>
        </w:tc>
      </w:tr>
      <w:tr w:rsidR="00A86383" w14:paraId="72F1C4C2" w14:textId="77777777" w:rsidTr="00AA667B">
        <w:trPr>
          <w:jc w:val="center"/>
        </w:trPr>
        <w:tc>
          <w:tcPr>
            <w:tcW w:w="3936" w:type="dxa"/>
            <w:vAlign w:val="center"/>
          </w:tcPr>
          <w:p w14:paraId="35D6795E" w14:textId="77777777" w:rsidR="00A86383" w:rsidRDefault="00A86383" w:rsidP="006F13E4">
            <w:pPr>
              <w:pStyle w:val="Text"/>
              <w:spacing w:line="240" w:lineRule="auto"/>
              <w:ind w:firstLine="0"/>
              <w:jc w:val="left"/>
              <w:rPr>
                <w:b/>
                <w:bCs/>
                <w:iCs/>
                <w:sz w:val="22"/>
                <w:szCs w:val="22"/>
              </w:rPr>
            </w:pPr>
            <w:r w:rsidRPr="00DB108C">
              <w:rPr>
                <w:lang w:val="en-US"/>
              </w:rPr>
              <w:t>Kepemilikan Institusional</w:t>
            </w:r>
          </w:p>
        </w:tc>
        <w:tc>
          <w:tcPr>
            <w:tcW w:w="1688" w:type="dxa"/>
          </w:tcPr>
          <w:p w14:paraId="7FFADC4B" w14:textId="77777777" w:rsidR="00A86383" w:rsidRDefault="00A86383" w:rsidP="006F13E4">
            <w:pPr>
              <w:pStyle w:val="Text"/>
              <w:spacing w:line="240" w:lineRule="auto"/>
              <w:ind w:firstLine="0"/>
              <w:jc w:val="center"/>
              <w:rPr>
                <w:b/>
                <w:bCs/>
                <w:iCs/>
                <w:sz w:val="22"/>
                <w:szCs w:val="22"/>
              </w:rPr>
            </w:pPr>
            <w:r w:rsidRPr="00DB108C">
              <w:rPr>
                <w:lang w:val="en-ID"/>
              </w:rPr>
              <w:t>-</w:t>
            </w:r>
          </w:p>
        </w:tc>
        <w:tc>
          <w:tcPr>
            <w:tcW w:w="1482" w:type="dxa"/>
            <w:vAlign w:val="center"/>
          </w:tcPr>
          <w:p w14:paraId="55E21E95" w14:textId="77777777" w:rsidR="00A86383" w:rsidRDefault="00A86383" w:rsidP="006F13E4">
            <w:pPr>
              <w:pStyle w:val="Text"/>
              <w:spacing w:line="240" w:lineRule="auto"/>
              <w:ind w:firstLine="0"/>
              <w:jc w:val="center"/>
              <w:rPr>
                <w:b/>
                <w:bCs/>
                <w:iCs/>
                <w:sz w:val="22"/>
                <w:szCs w:val="22"/>
              </w:rPr>
            </w:pPr>
            <w:r w:rsidRPr="00DB108C">
              <w:rPr>
                <w:lang w:val="en-ID"/>
              </w:rPr>
              <w:t>1,429024</w:t>
            </w:r>
          </w:p>
        </w:tc>
        <w:tc>
          <w:tcPr>
            <w:tcW w:w="1477" w:type="dxa"/>
            <w:vAlign w:val="center"/>
          </w:tcPr>
          <w:p w14:paraId="5EBC255A" w14:textId="77777777" w:rsidR="00A86383" w:rsidRDefault="00A86383" w:rsidP="006F13E4">
            <w:pPr>
              <w:pStyle w:val="Text"/>
              <w:spacing w:line="240" w:lineRule="auto"/>
              <w:ind w:firstLine="0"/>
              <w:jc w:val="center"/>
              <w:rPr>
                <w:b/>
                <w:bCs/>
                <w:iCs/>
                <w:sz w:val="22"/>
                <w:szCs w:val="22"/>
              </w:rPr>
            </w:pPr>
            <w:r w:rsidRPr="00DB108C">
              <w:rPr>
                <w:lang w:val="en-ID"/>
              </w:rPr>
              <w:t>0.0000*</w:t>
            </w:r>
          </w:p>
        </w:tc>
      </w:tr>
      <w:tr w:rsidR="00A86383" w14:paraId="4A5CEF80" w14:textId="77777777" w:rsidTr="00AA667B">
        <w:trPr>
          <w:jc w:val="center"/>
        </w:trPr>
        <w:tc>
          <w:tcPr>
            <w:tcW w:w="3936" w:type="dxa"/>
            <w:vAlign w:val="center"/>
          </w:tcPr>
          <w:p w14:paraId="4016493A" w14:textId="77777777" w:rsidR="00A86383" w:rsidRDefault="00A86383" w:rsidP="006F13E4">
            <w:pPr>
              <w:pStyle w:val="Text"/>
              <w:spacing w:line="240" w:lineRule="auto"/>
              <w:ind w:firstLine="0"/>
              <w:jc w:val="left"/>
              <w:rPr>
                <w:b/>
                <w:bCs/>
                <w:iCs/>
                <w:sz w:val="22"/>
                <w:szCs w:val="22"/>
              </w:rPr>
            </w:pPr>
            <w:r w:rsidRPr="00DB108C">
              <w:rPr>
                <w:lang w:val="en-US"/>
              </w:rPr>
              <w:t xml:space="preserve">Kepemilikan </w:t>
            </w:r>
            <w:r w:rsidRPr="00DB108C">
              <w:rPr>
                <w:i/>
                <w:iCs/>
                <w:lang w:val="en-US"/>
              </w:rPr>
              <w:t>Blockholder</w:t>
            </w:r>
          </w:p>
        </w:tc>
        <w:tc>
          <w:tcPr>
            <w:tcW w:w="1688" w:type="dxa"/>
          </w:tcPr>
          <w:p w14:paraId="32040E90" w14:textId="77777777" w:rsidR="00A86383" w:rsidRDefault="00A86383" w:rsidP="006F13E4">
            <w:pPr>
              <w:pStyle w:val="Text"/>
              <w:spacing w:line="240" w:lineRule="auto"/>
              <w:ind w:firstLine="0"/>
              <w:jc w:val="center"/>
              <w:rPr>
                <w:b/>
                <w:bCs/>
                <w:iCs/>
                <w:sz w:val="22"/>
                <w:szCs w:val="22"/>
              </w:rPr>
            </w:pPr>
            <w:r w:rsidRPr="00DB108C">
              <w:rPr>
                <w:lang w:val="en-ID"/>
              </w:rPr>
              <w:t>-</w:t>
            </w:r>
          </w:p>
        </w:tc>
        <w:tc>
          <w:tcPr>
            <w:tcW w:w="1482" w:type="dxa"/>
            <w:vAlign w:val="center"/>
          </w:tcPr>
          <w:p w14:paraId="60AF71A4" w14:textId="77777777" w:rsidR="00A86383" w:rsidRDefault="00A86383" w:rsidP="006F13E4">
            <w:pPr>
              <w:pStyle w:val="Text"/>
              <w:spacing w:line="240" w:lineRule="auto"/>
              <w:ind w:firstLine="0"/>
              <w:jc w:val="center"/>
              <w:rPr>
                <w:b/>
                <w:bCs/>
                <w:iCs/>
                <w:sz w:val="22"/>
                <w:szCs w:val="22"/>
              </w:rPr>
            </w:pPr>
            <w:r w:rsidRPr="00DB108C">
              <w:rPr>
                <w:lang w:val="en-ID"/>
              </w:rPr>
              <w:t>1,185721</w:t>
            </w:r>
          </w:p>
        </w:tc>
        <w:tc>
          <w:tcPr>
            <w:tcW w:w="1477" w:type="dxa"/>
            <w:vAlign w:val="center"/>
          </w:tcPr>
          <w:p w14:paraId="45A79DC9" w14:textId="77777777" w:rsidR="00A86383" w:rsidRDefault="00A86383" w:rsidP="006F13E4">
            <w:pPr>
              <w:pStyle w:val="Text"/>
              <w:spacing w:line="240" w:lineRule="auto"/>
              <w:ind w:firstLine="0"/>
              <w:jc w:val="center"/>
              <w:rPr>
                <w:b/>
                <w:bCs/>
                <w:iCs/>
                <w:sz w:val="22"/>
                <w:szCs w:val="22"/>
              </w:rPr>
            </w:pPr>
            <w:r w:rsidRPr="00DB108C">
              <w:rPr>
                <w:lang w:val="en-ID"/>
              </w:rPr>
              <w:t>0.0001*</w:t>
            </w:r>
          </w:p>
        </w:tc>
      </w:tr>
      <w:tr w:rsidR="00A86383" w14:paraId="587E3599" w14:textId="77777777" w:rsidTr="00AA667B">
        <w:trPr>
          <w:jc w:val="center"/>
        </w:trPr>
        <w:tc>
          <w:tcPr>
            <w:tcW w:w="3936" w:type="dxa"/>
            <w:vAlign w:val="center"/>
          </w:tcPr>
          <w:p w14:paraId="6A5CE647" w14:textId="77777777" w:rsidR="00A86383" w:rsidRDefault="00A86383" w:rsidP="006F13E4">
            <w:pPr>
              <w:pStyle w:val="Text"/>
              <w:spacing w:line="240" w:lineRule="auto"/>
              <w:ind w:firstLine="0"/>
              <w:jc w:val="left"/>
              <w:rPr>
                <w:b/>
                <w:bCs/>
                <w:iCs/>
                <w:sz w:val="22"/>
                <w:szCs w:val="22"/>
              </w:rPr>
            </w:pPr>
            <w:r w:rsidRPr="00DB108C">
              <w:rPr>
                <w:lang w:val="en-US"/>
              </w:rPr>
              <w:t>Ukuran Perusahaan</w:t>
            </w:r>
          </w:p>
        </w:tc>
        <w:tc>
          <w:tcPr>
            <w:tcW w:w="1688" w:type="dxa"/>
          </w:tcPr>
          <w:p w14:paraId="08FB1766" w14:textId="77777777" w:rsidR="00A86383" w:rsidRDefault="00A86383" w:rsidP="006F13E4">
            <w:pPr>
              <w:pStyle w:val="Text"/>
              <w:spacing w:line="240" w:lineRule="auto"/>
              <w:ind w:firstLine="0"/>
              <w:jc w:val="center"/>
              <w:rPr>
                <w:b/>
                <w:bCs/>
                <w:iCs/>
                <w:sz w:val="22"/>
                <w:szCs w:val="22"/>
              </w:rPr>
            </w:pPr>
          </w:p>
        </w:tc>
        <w:tc>
          <w:tcPr>
            <w:tcW w:w="1482" w:type="dxa"/>
            <w:vAlign w:val="center"/>
          </w:tcPr>
          <w:p w14:paraId="23BD6339" w14:textId="77777777" w:rsidR="00A86383" w:rsidRDefault="00A86383" w:rsidP="006F13E4">
            <w:pPr>
              <w:pStyle w:val="Text"/>
              <w:spacing w:line="240" w:lineRule="auto"/>
              <w:ind w:firstLine="0"/>
              <w:jc w:val="center"/>
              <w:rPr>
                <w:b/>
                <w:bCs/>
                <w:iCs/>
                <w:sz w:val="22"/>
                <w:szCs w:val="22"/>
              </w:rPr>
            </w:pPr>
            <w:r w:rsidRPr="00DB108C">
              <w:rPr>
                <w:lang w:val="en-ID"/>
              </w:rPr>
              <w:t>0,136579</w:t>
            </w:r>
          </w:p>
        </w:tc>
        <w:tc>
          <w:tcPr>
            <w:tcW w:w="1477" w:type="dxa"/>
            <w:vAlign w:val="center"/>
          </w:tcPr>
          <w:p w14:paraId="339439E8" w14:textId="77777777" w:rsidR="00A86383" w:rsidRDefault="00A86383" w:rsidP="006F13E4">
            <w:pPr>
              <w:pStyle w:val="Text"/>
              <w:spacing w:line="240" w:lineRule="auto"/>
              <w:ind w:firstLine="0"/>
              <w:jc w:val="center"/>
              <w:rPr>
                <w:b/>
                <w:bCs/>
                <w:iCs/>
                <w:sz w:val="22"/>
                <w:szCs w:val="22"/>
              </w:rPr>
            </w:pPr>
            <w:r w:rsidRPr="00DB108C">
              <w:rPr>
                <w:lang w:val="en-ID"/>
              </w:rPr>
              <w:t>0.0000</w:t>
            </w:r>
          </w:p>
        </w:tc>
      </w:tr>
      <w:tr w:rsidR="00A86383" w14:paraId="6E51FD53" w14:textId="77777777" w:rsidTr="00AA667B">
        <w:trPr>
          <w:jc w:val="center"/>
        </w:trPr>
        <w:tc>
          <w:tcPr>
            <w:tcW w:w="3936" w:type="dxa"/>
            <w:vAlign w:val="center"/>
          </w:tcPr>
          <w:p w14:paraId="7CDB10E2" w14:textId="77777777" w:rsidR="00A86383" w:rsidRDefault="00A86383" w:rsidP="006F13E4">
            <w:pPr>
              <w:pStyle w:val="Text"/>
              <w:spacing w:line="240" w:lineRule="auto"/>
              <w:ind w:firstLine="0"/>
              <w:jc w:val="left"/>
              <w:rPr>
                <w:b/>
                <w:bCs/>
                <w:iCs/>
                <w:sz w:val="22"/>
                <w:szCs w:val="22"/>
              </w:rPr>
            </w:pPr>
            <w:r w:rsidRPr="00DB108C">
              <w:rPr>
                <w:lang w:val="en-US"/>
              </w:rPr>
              <w:t>Rasio Utang</w:t>
            </w:r>
          </w:p>
        </w:tc>
        <w:tc>
          <w:tcPr>
            <w:tcW w:w="1688" w:type="dxa"/>
          </w:tcPr>
          <w:p w14:paraId="7B23BA4A" w14:textId="77777777" w:rsidR="00A86383" w:rsidRDefault="00A86383" w:rsidP="006F13E4">
            <w:pPr>
              <w:pStyle w:val="Text"/>
              <w:spacing w:line="240" w:lineRule="auto"/>
              <w:ind w:firstLine="0"/>
              <w:jc w:val="center"/>
              <w:rPr>
                <w:b/>
                <w:bCs/>
                <w:iCs/>
                <w:sz w:val="22"/>
                <w:szCs w:val="22"/>
              </w:rPr>
            </w:pPr>
          </w:p>
        </w:tc>
        <w:tc>
          <w:tcPr>
            <w:tcW w:w="1482" w:type="dxa"/>
            <w:vAlign w:val="center"/>
          </w:tcPr>
          <w:p w14:paraId="24AEA364" w14:textId="77777777" w:rsidR="00A86383" w:rsidRDefault="00A86383" w:rsidP="006F13E4">
            <w:pPr>
              <w:pStyle w:val="Text"/>
              <w:spacing w:line="240" w:lineRule="auto"/>
              <w:ind w:firstLine="0"/>
              <w:jc w:val="center"/>
              <w:rPr>
                <w:b/>
                <w:bCs/>
                <w:iCs/>
                <w:sz w:val="22"/>
                <w:szCs w:val="22"/>
              </w:rPr>
            </w:pPr>
            <w:r w:rsidRPr="00DB108C">
              <w:rPr>
                <w:lang w:val="en-ID"/>
              </w:rPr>
              <w:t>0,062112</w:t>
            </w:r>
          </w:p>
        </w:tc>
        <w:tc>
          <w:tcPr>
            <w:tcW w:w="1477" w:type="dxa"/>
            <w:vAlign w:val="center"/>
          </w:tcPr>
          <w:p w14:paraId="5ABF0C91" w14:textId="77777777" w:rsidR="00A86383" w:rsidRDefault="00A86383" w:rsidP="006F13E4">
            <w:pPr>
              <w:pStyle w:val="Text"/>
              <w:spacing w:line="240" w:lineRule="auto"/>
              <w:ind w:firstLine="0"/>
              <w:jc w:val="center"/>
              <w:rPr>
                <w:b/>
                <w:bCs/>
                <w:iCs/>
                <w:sz w:val="22"/>
                <w:szCs w:val="22"/>
              </w:rPr>
            </w:pPr>
            <w:r w:rsidRPr="00DB108C">
              <w:t>0</w:t>
            </w:r>
            <w:r w:rsidRPr="00DB108C">
              <w:rPr>
                <w:lang w:val="en-US"/>
              </w:rPr>
              <w:t>,</w:t>
            </w:r>
            <w:r w:rsidRPr="00DB108C">
              <w:t>0</w:t>
            </w:r>
            <w:r w:rsidRPr="00DB108C">
              <w:rPr>
                <w:lang w:val="en-US"/>
              </w:rPr>
              <w:t>026*</w:t>
            </w:r>
          </w:p>
        </w:tc>
      </w:tr>
      <w:tr w:rsidR="00A86383" w14:paraId="092B906A" w14:textId="77777777" w:rsidTr="00AA667B">
        <w:trPr>
          <w:jc w:val="center"/>
        </w:trPr>
        <w:tc>
          <w:tcPr>
            <w:tcW w:w="3936" w:type="dxa"/>
            <w:vAlign w:val="center"/>
          </w:tcPr>
          <w:p w14:paraId="5A705382" w14:textId="77777777" w:rsidR="00A86383" w:rsidRDefault="00A86383" w:rsidP="006F13E4">
            <w:pPr>
              <w:pStyle w:val="Text"/>
              <w:spacing w:line="240" w:lineRule="auto"/>
              <w:ind w:firstLine="0"/>
              <w:jc w:val="left"/>
              <w:rPr>
                <w:b/>
                <w:bCs/>
                <w:iCs/>
                <w:sz w:val="22"/>
                <w:szCs w:val="22"/>
              </w:rPr>
            </w:pPr>
            <w:r w:rsidRPr="00DB108C">
              <w:rPr>
                <w:i/>
                <w:iCs/>
                <w:lang w:val="en-US"/>
              </w:rPr>
              <w:t>Return On Asset</w:t>
            </w:r>
          </w:p>
        </w:tc>
        <w:tc>
          <w:tcPr>
            <w:tcW w:w="1688" w:type="dxa"/>
          </w:tcPr>
          <w:p w14:paraId="224093E5" w14:textId="77777777" w:rsidR="00A86383" w:rsidRDefault="00A86383" w:rsidP="006F13E4">
            <w:pPr>
              <w:pStyle w:val="Text"/>
              <w:spacing w:line="240" w:lineRule="auto"/>
              <w:ind w:firstLine="0"/>
              <w:jc w:val="center"/>
              <w:rPr>
                <w:b/>
                <w:bCs/>
                <w:iCs/>
                <w:sz w:val="22"/>
                <w:szCs w:val="22"/>
              </w:rPr>
            </w:pPr>
          </w:p>
        </w:tc>
        <w:tc>
          <w:tcPr>
            <w:tcW w:w="1482" w:type="dxa"/>
            <w:vAlign w:val="center"/>
          </w:tcPr>
          <w:p w14:paraId="227680B9" w14:textId="77777777" w:rsidR="00A86383" w:rsidRDefault="00A86383" w:rsidP="006F13E4">
            <w:pPr>
              <w:pStyle w:val="Text"/>
              <w:spacing w:line="240" w:lineRule="auto"/>
              <w:ind w:firstLine="0"/>
              <w:jc w:val="center"/>
              <w:rPr>
                <w:b/>
                <w:bCs/>
                <w:iCs/>
                <w:sz w:val="22"/>
                <w:szCs w:val="22"/>
              </w:rPr>
            </w:pPr>
            <w:r w:rsidRPr="00DB108C">
              <w:rPr>
                <w:lang w:val="en-ID"/>
              </w:rPr>
              <w:t>-0,037107</w:t>
            </w:r>
          </w:p>
        </w:tc>
        <w:tc>
          <w:tcPr>
            <w:tcW w:w="1477" w:type="dxa"/>
            <w:vAlign w:val="center"/>
          </w:tcPr>
          <w:p w14:paraId="37350C74" w14:textId="77777777" w:rsidR="00A86383" w:rsidRDefault="00A86383" w:rsidP="006F13E4">
            <w:pPr>
              <w:pStyle w:val="Text"/>
              <w:spacing w:line="240" w:lineRule="auto"/>
              <w:ind w:firstLine="0"/>
              <w:jc w:val="center"/>
              <w:rPr>
                <w:b/>
                <w:bCs/>
                <w:iCs/>
                <w:sz w:val="22"/>
                <w:szCs w:val="22"/>
              </w:rPr>
            </w:pPr>
            <w:r w:rsidRPr="00DB108C">
              <w:t>0</w:t>
            </w:r>
            <w:r w:rsidRPr="00DB108C">
              <w:rPr>
                <w:lang w:val="en-US"/>
              </w:rPr>
              <w:t>,</w:t>
            </w:r>
            <w:r w:rsidRPr="00DB108C">
              <w:t>0000</w:t>
            </w:r>
            <w:r w:rsidRPr="00DB108C">
              <w:rPr>
                <w:lang w:val="en-US"/>
              </w:rPr>
              <w:t>*</w:t>
            </w:r>
          </w:p>
        </w:tc>
      </w:tr>
      <w:tr w:rsidR="00A86383" w14:paraId="5595ADD4" w14:textId="77777777" w:rsidTr="00AA667B">
        <w:trPr>
          <w:jc w:val="center"/>
        </w:trPr>
        <w:tc>
          <w:tcPr>
            <w:tcW w:w="3936" w:type="dxa"/>
            <w:vAlign w:val="center"/>
          </w:tcPr>
          <w:p w14:paraId="674FF6EA" w14:textId="77777777" w:rsidR="00A86383" w:rsidRDefault="00A86383" w:rsidP="006F13E4">
            <w:pPr>
              <w:pStyle w:val="Text"/>
              <w:spacing w:line="240" w:lineRule="auto"/>
              <w:ind w:firstLine="0"/>
              <w:jc w:val="left"/>
              <w:rPr>
                <w:b/>
                <w:bCs/>
                <w:iCs/>
                <w:sz w:val="22"/>
                <w:szCs w:val="22"/>
              </w:rPr>
            </w:pPr>
            <w:r w:rsidRPr="00DB108C">
              <w:rPr>
                <w:lang w:val="en-US"/>
              </w:rPr>
              <w:t>Arus Kas dari Aktivitas Operasi</w:t>
            </w:r>
          </w:p>
        </w:tc>
        <w:tc>
          <w:tcPr>
            <w:tcW w:w="1688" w:type="dxa"/>
          </w:tcPr>
          <w:p w14:paraId="01C068FF" w14:textId="77777777" w:rsidR="00A86383" w:rsidRDefault="00A86383" w:rsidP="006F13E4">
            <w:pPr>
              <w:pStyle w:val="Text"/>
              <w:spacing w:line="240" w:lineRule="auto"/>
              <w:ind w:firstLine="0"/>
              <w:jc w:val="center"/>
              <w:rPr>
                <w:b/>
                <w:bCs/>
                <w:iCs/>
                <w:sz w:val="22"/>
                <w:szCs w:val="22"/>
              </w:rPr>
            </w:pPr>
          </w:p>
        </w:tc>
        <w:tc>
          <w:tcPr>
            <w:tcW w:w="1482" w:type="dxa"/>
            <w:vAlign w:val="center"/>
          </w:tcPr>
          <w:p w14:paraId="4D88A706" w14:textId="77777777" w:rsidR="00A86383" w:rsidRDefault="00A86383" w:rsidP="006F13E4">
            <w:pPr>
              <w:pStyle w:val="Text"/>
              <w:spacing w:line="240" w:lineRule="auto"/>
              <w:ind w:firstLine="0"/>
              <w:jc w:val="center"/>
              <w:rPr>
                <w:b/>
                <w:bCs/>
                <w:iCs/>
                <w:sz w:val="22"/>
                <w:szCs w:val="22"/>
              </w:rPr>
            </w:pPr>
            <w:r w:rsidRPr="00DB108C">
              <w:rPr>
                <w:lang w:val="en-ID"/>
              </w:rPr>
              <w:t>-1,034040</w:t>
            </w:r>
          </w:p>
        </w:tc>
        <w:tc>
          <w:tcPr>
            <w:tcW w:w="1477" w:type="dxa"/>
            <w:vAlign w:val="center"/>
          </w:tcPr>
          <w:p w14:paraId="0E7C675A" w14:textId="77777777" w:rsidR="00A86383" w:rsidRDefault="00A86383" w:rsidP="006F13E4">
            <w:pPr>
              <w:pStyle w:val="Text"/>
              <w:spacing w:line="240" w:lineRule="auto"/>
              <w:ind w:firstLine="0"/>
              <w:jc w:val="center"/>
              <w:rPr>
                <w:b/>
                <w:bCs/>
                <w:iCs/>
                <w:sz w:val="22"/>
                <w:szCs w:val="22"/>
              </w:rPr>
            </w:pPr>
            <w:r w:rsidRPr="00DB108C">
              <w:t>0</w:t>
            </w:r>
            <w:r w:rsidRPr="00DB108C">
              <w:rPr>
                <w:lang w:val="en-US"/>
              </w:rPr>
              <w:t>,</w:t>
            </w:r>
            <w:r w:rsidRPr="00DB108C">
              <w:t>0000</w:t>
            </w:r>
            <w:r w:rsidRPr="00DB108C">
              <w:rPr>
                <w:lang w:val="en-US"/>
              </w:rPr>
              <w:t>*</w:t>
            </w:r>
          </w:p>
        </w:tc>
      </w:tr>
      <w:tr w:rsidR="00A86383" w14:paraId="06300072" w14:textId="77777777" w:rsidTr="00AA667B">
        <w:trPr>
          <w:jc w:val="center"/>
        </w:trPr>
        <w:tc>
          <w:tcPr>
            <w:tcW w:w="3936" w:type="dxa"/>
            <w:tcBorders>
              <w:bottom w:val="single" w:sz="4" w:space="0" w:color="auto"/>
            </w:tcBorders>
            <w:vAlign w:val="center"/>
          </w:tcPr>
          <w:p w14:paraId="6A3A7874" w14:textId="70C8CDAB" w:rsidR="00A86383" w:rsidRDefault="00A34EC2" w:rsidP="006F13E4">
            <w:pPr>
              <w:pStyle w:val="Text"/>
              <w:spacing w:line="240" w:lineRule="auto"/>
              <w:ind w:firstLine="0"/>
              <w:jc w:val="left"/>
              <w:rPr>
                <w:b/>
                <w:bCs/>
                <w:iCs/>
                <w:sz w:val="22"/>
                <w:szCs w:val="22"/>
              </w:rPr>
            </w:pPr>
            <w:r>
              <w:rPr>
                <w:i/>
                <w:iCs/>
                <w:lang w:val="en-US"/>
              </w:rPr>
              <w:t>Audit firms (</w:t>
            </w:r>
            <w:r w:rsidR="00A86383" w:rsidRPr="00DB108C">
              <w:rPr>
                <w:i/>
                <w:iCs/>
                <w:lang w:val="en-US"/>
              </w:rPr>
              <w:t>Big4</w:t>
            </w:r>
            <w:r>
              <w:rPr>
                <w:i/>
                <w:iCs/>
                <w:lang w:val="en-US"/>
              </w:rPr>
              <w:t>/NonBig4)</w:t>
            </w:r>
          </w:p>
        </w:tc>
        <w:tc>
          <w:tcPr>
            <w:tcW w:w="1688" w:type="dxa"/>
            <w:tcBorders>
              <w:bottom w:val="single" w:sz="4" w:space="0" w:color="auto"/>
            </w:tcBorders>
          </w:tcPr>
          <w:p w14:paraId="602BDD32" w14:textId="77777777" w:rsidR="00A86383" w:rsidRDefault="00A86383" w:rsidP="006F13E4">
            <w:pPr>
              <w:pStyle w:val="Text"/>
              <w:spacing w:line="240" w:lineRule="auto"/>
              <w:ind w:firstLine="0"/>
              <w:jc w:val="center"/>
              <w:rPr>
                <w:b/>
                <w:bCs/>
                <w:iCs/>
                <w:sz w:val="22"/>
                <w:szCs w:val="22"/>
              </w:rPr>
            </w:pPr>
          </w:p>
        </w:tc>
        <w:tc>
          <w:tcPr>
            <w:tcW w:w="1482" w:type="dxa"/>
            <w:tcBorders>
              <w:bottom w:val="single" w:sz="4" w:space="0" w:color="auto"/>
            </w:tcBorders>
            <w:vAlign w:val="center"/>
          </w:tcPr>
          <w:p w14:paraId="0DD1A5F4" w14:textId="77777777" w:rsidR="00A86383" w:rsidRDefault="00A86383" w:rsidP="006F13E4">
            <w:pPr>
              <w:pStyle w:val="Text"/>
              <w:spacing w:line="240" w:lineRule="auto"/>
              <w:ind w:firstLine="0"/>
              <w:jc w:val="center"/>
              <w:rPr>
                <w:b/>
                <w:bCs/>
                <w:iCs/>
                <w:sz w:val="22"/>
                <w:szCs w:val="22"/>
              </w:rPr>
            </w:pPr>
            <w:r w:rsidRPr="00DB108C">
              <w:rPr>
                <w:lang w:val="en-ID"/>
              </w:rPr>
              <w:t>-0,035209</w:t>
            </w:r>
          </w:p>
        </w:tc>
        <w:tc>
          <w:tcPr>
            <w:tcW w:w="1477" w:type="dxa"/>
            <w:tcBorders>
              <w:bottom w:val="single" w:sz="4" w:space="0" w:color="auto"/>
            </w:tcBorders>
            <w:vAlign w:val="center"/>
          </w:tcPr>
          <w:p w14:paraId="3ED82C80" w14:textId="77777777" w:rsidR="00A86383" w:rsidRDefault="00A86383" w:rsidP="006F13E4">
            <w:pPr>
              <w:pStyle w:val="Text"/>
              <w:spacing w:line="240" w:lineRule="auto"/>
              <w:ind w:firstLine="0"/>
              <w:jc w:val="center"/>
              <w:rPr>
                <w:b/>
                <w:bCs/>
                <w:iCs/>
                <w:sz w:val="22"/>
                <w:szCs w:val="22"/>
              </w:rPr>
            </w:pPr>
            <w:r w:rsidRPr="00DB108C">
              <w:t>0</w:t>
            </w:r>
            <w:r w:rsidRPr="00DB108C">
              <w:rPr>
                <w:lang w:val="en-US"/>
              </w:rPr>
              <w:t>,4817</w:t>
            </w:r>
          </w:p>
        </w:tc>
      </w:tr>
      <w:tr w:rsidR="00A86383" w14:paraId="1EA2B04E" w14:textId="77777777" w:rsidTr="00AA667B">
        <w:trPr>
          <w:jc w:val="center"/>
        </w:trPr>
        <w:tc>
          <w:tcPr>
            <w:tcW w:w="3936" w:type="dxa"/>
            <w:tcBorders>
              <w:top w:val="single" w:sz="4" w:space="0" w:color="auto"/>
            </w:tcBorders>
          </w:tcPr>
          <w:p w14:paraId="7A8DD600" w14:textId="77777777" w:rsidR="00A86383" w:rsidRPr="007403F2" w:rsidRDefault="00A86383" w:rsidP="006F13E4">
            <w:pPr>
              <w:pStyle w:val="Text"/>
              <w:spacing w:line="240" w:lineRule="auto"/>
              <w:ind w:firstLine="0"/>
              <w:rPr>
                <w:bCs/>
                <w:iCs/>
                <w:sz w:val="22"/>
                <w:szCs w:val="22"/>
                <w:lang w:val="en-US"/>
              </w:rPr>
            </w:pPr>
            <w:r w:rsidRPr="007403F2">
              <w:rPr>
                <w:bCs/>
                <w:iCs/>
                <w:sz w:val="22"/>
                <w:szCs w:val="22"/>
                <w:lang w:val="en-US"/>
              </w:rPr>
              <w:t>Keterangan: * signifikan pada α=5%</w:t>
            </w:r>
          </w:p>
        </w:tc>
        <w:tc>
          <w:tcPr>
            <w:tcW w:w="1688" w:type="dxa"/>
            <w:tcBorders>
              <w:top w:val="single" w:sz="4" w:space="0" w:color="auto"/>
            </w:tcBorders>
          </w:tcPr>
          <w:p w14:paraId="2E57ADDF" w14:textId="77777777" w:rsidR="00A86383" w:rsidRDefault="00A86383" w:rsidP="006F13E4">
            <w:pPr>
              <w:pStyle w:val="Text"/>
              <w:spacing w:line="240" w:lineRule="auto"/>
              <w:ind w:firstLine="0"/>
              <w:jc w:val="center"/>
              <w:rPr>
                <w:b/>
                <w:bCs/>
                <w:iCs/>
                <w:sz w:val="22"/>
                <w:szCs w:val="22"/>
              </w:rPr>
            </w:pPr>
          </w:p>
        </w:tc>
        <w:tc>
          <w:tcPr>
            <w:tcW w:w="1482" w:type="dxa"/>
            <w:tcBorders>
              <w:top w:val="single" w:sz="4" w:space="0" w:color="auto"/>
            </w:tcBorders>
          </w:tcPr>
          <w:p w14:paraId="74B5FED4" w14:textId="77777777" w:rsidR="00A86383" w:rsidRDefault="00A86383" w:rsidP="006F13E4">
            <w:pPr>
              <w:pStyle w:val="Text"/>
              <w:spacing w:line="240" w:lineRule="auto"/>
              <w:ind w:firstLine="0"/>
              <w:jc w:val="center"/>
              <w:rPr>
                <w:b/>
                <w:bCs/>
                <w:iCs/>
                <w:sz w:val="22"/>
                <w:szCs w:val="22"/>
              </w:rPr>
            </w:pPr>
          </w:p>
        </w:tc>
        <w:tc>
          <w:tcPr>
            <w:tcW w:w="1477" w:type="dxa"/>
            <w:tcBorders>
              <w:top w:val="single" w:sz="4" w:space="0" w:color="auto"/>
            </w:tcBorders>
          </w:tcPr>
          <w:p w14:paraId="04FDFB69" w14:textId="77777777" w:rsidR="00A86383" w:rsidRDefault="00A86383" w:rsidP="006F13E4">
            <w:pPr>
              <w:pStyle w:val="Text"/>
              <w:spacing w:line="240" w:lineRule="auto"/>
              <w:ind w:firstLine="0"/>
              <w:jc w:val="center"/>
              <w:rPr>
                <w:b/>
                <w:bCs/>
                <w:iCs/>
                <w:sz w:val="22"/>
                <w:szCs w:val="22"/>
              </w:rPr>
            </w:pPr>
          </w:p>
        </w:tc>
      </w:tr>
    </w:tbl>
    <w:p w14:paraId="57BBB28F" w14:textId="77777777" w:rsidR="00A86383" w:rsidRDefault="00A86383" w:rsidP="003F4DBF">
      <w:pPr>
        <w:pStyle w:val="Text"/>
        <w:spacing w:line="276" w:lineRule="auto"/>
        <w:ind w:firstLine="450"/>
        <w:rPr>
          <w:bCs/>
          <w:iCs/>
          <w:sz w:val="24"/>
          <w:szCs w:val="24"/>
        </w:rPr>
      </w:pPr>
    </w:p>
    <w:p w14:paraId="02C7B2A9" w14:textId="0799C104" w:rsidR="00433024" w:rsidRPr="00DB108C" w:rsidRDefault="00C02011" w:rsidP="008C2940">
      <w:pPr>
        <w:pStyle w:val="Text"/>
        <w:spacing w:line="276" w:lineRule="auto"/>
        <w:ind w:firstLine="540"/>
        <w:rPr>
          <w:bCs/>
          <w:sz w:val="24"/>
          <w:szCs w:val="24"/>
          <w:lang w:val="id-ID"/>
        </w:rPr>
      </w:pPr>
      <w:r w:rsidRPr="00DB108C">
        <w:rPr>
          <w:bCs/>
          <w:sz w:val="24"/>
          <w:szCs w:val="24"/>
          <w:lang w:val="id-ID"/>
        </w:rPr>
        <w:t xml:space="preserve">Hasil </w:t>
      </w:r>
      <w:r w:rsidR="0008027E" w:rsidRPr="00DB108C">
        <w:rPr>
          <w:bCs/>
          <w:sz w:val="24"/>
          <w:szCs w:val="24"/>
        </w:rPr>
        <w:t>peng</w:t>
      </w:r>
      <w:r w:rsidR="00064954">
        <w:rPr>
          <w:bCs/>
          <w:sz w:val="24"/>
          <w:szCs w:val="24"/>
        </w:rPr>
        <w:t>u</w:t>
      </w:r>
      <w:r w:rsidR="0008027E" w:rsidRPr="00DB108C">
        <w:rPr>
          <w:bCs/>
          <w:sz w:val="24"/>
          <w:szCs w:val="24"/>
        </w:rPr>
        <w:t xml:space="preserve">jian hipotesis </w:t>
      </w:r>
      <w:r w:rsidRPr="00DB108C">
        <w:rPr>
          <w:bCs/>
          <w:sz w:val="24"/>
          <w:szCs w:val="24"/>
          <w:lang w:val="id-ID"/>
        </w:rPr>
        <w:t>menunjukkan bahwa k</w:t>
      </w:r>
      <w:r w:rsidR="00433024" w:rsidRPr="00DB108C">
        <w:rPr>
          <w:bCs/>
          <w:sz w:val="24"/>
          <w:szCs w:val="24"/>
          <w:lang w:val="tr-TR"/>
        </w:rPr>
        <w:t>ualitas pengungkapan</w:t>
      </w:r>
      <w:r w:rsidRPr="00DB108C">
        <w:rPr>
          <w:bCs/>
          <w:sz w:val="24"/>
          <w:szCs w:val="24"/>
          <w:lang w:val="tr-TR"/>
        </w:rPr>
        <w:t xml:space="preserve"> memiliki pengaruh negatif tetapi tidak signifikan </w:t>
      </w:r>
      <w:r w:rsidR="00D92B55" w:rsidRPr="00DB108C">
        <w:rPr>
          <w:bCs/>
          <w:sz w:val="24"/>
          <w:szCs w:val="24"/>
          <w:lang w:val="tr-TR"/>
        </w:rPr>
        <w:t xml:space="preserve">terhadap manajemen laba </w:t>
      </w:r>
      <w:r w:rsidRPr="00DB108C">
        <w:rPr>
          <w:bCs/>
          <w:sz w:val="24"/>
          <w:szCs w:val="24"/>
          <w:lang w:val="tr-TR"/>
        </w:rPr>
        <w:t xml:space="preserve">sehingga hipotesis </w:t>
      </w:r>
      <w:r w:rsidR="00D92B55" w:rsidRPr="00DB108C">
        <w:rPr>
          <w:bCs/>
          <w:sz w:val="24"/>
          <w:szCs w:val="24"/>
          <w:lang w:val="tr-TR"/>
        </w:rPr>
        <w:t>pertama</w:t>
      </w:r>
      <w:r w:rsidR="00814386" w:rsidRPr="00DB108C">
        <w:rPr>
          <w:bCs/>
          <w:sz w:val="24"/>
          <w:szCs w:val="24"/>
          <w:lang w:val="tr-TR"/>
        </w:rPr>
        <w:t xml:space="preserve"> (H</w:t>
      </w:r>
      <w:r w:rsidR="00814386" w:rsidRPr="00DB108C">
        <w:rPr>
          <w:bCs/>
          <w:sz w:val="24"/>
          <w:szCs w:val="24"/>
          <w:vertAlign w:val="subscript"/>
          <w:lang w:val="tr-TR"/>
        </w:rPr>
        <w:t>1</w:t>
      </w:r>
      <w:r w:rsidR="00814386" w:rsidRPr="00DB108C">
        <w:rPr>
          <w:bCs/>
          <w:sz w:val="24"/>
          <w:szCs w:val="24"/>
          <w:lang w:val="tr-TR"/>
        </w:rPr>
        <w:t>)</w:t>
      </w:r>
      <w:r w:rsidR="00D92B55" w:rsidRPr="00DB108C">
        <w:rPr>
          <w:bCs/>
          <w:sz w:val="24"/>
          <w:szCs w:val="24"/>
          <w:lang w:val="tr-TR"/>
        </w:rPr>
        <w:t xml:space="preserve"> </w:t>
      </w:r>
      <w:r w:rsidRPr="00DB108C">
        <w:rPr>
          <w:bCs/>
          <w:sz w:val="24"/>
          <w:szCs w:val="24"/>
          <w:lang w:val="tr-TR"/>
        </w:rPr>
        <w:t>tidak terbukti. Hasil ini menunjukkan kualitas pengungkapan</w:t>
      </w:r>
      <w:r w:rsidR="00433024" w:rsidRPr="00DB108C">
        <w:rPr>
          <w:bCs/>
          <w:sz w:val="24"/>
          <w:szCs w:val="24"/>
          <w:lang w:val="tr-TR"/>
        </w:rPr>
        <w:t xml:space="preserve"> masih belum mampu untuk mencegah terjadinya manajemen</w:t>
      </w:r>
      <w:r w:rsidR="00FC43C8" w:rsidRPr="00DB108C">
        <w:rPr>
          <w:bCs/>
          <w:sz w:val="24"/>
          <w:szCs w:val="24"/>
          <w:lang w:val="tr-TR"/>
        </w:rPr>
        <w:t xml:space="preserve"> laba</w:t>
      </w:r>
      <w:r w:rsidR="00433024" w:rsidRPr="00DB108C">
        <w:rPr>
          <w:bCs/>
          <w:sz w:val="24"/>
          <w:szCs w:val="24"/>
          <w:lang w:val="tr-TR"/>
        </w:rPr>
        <w:t xml:space="preserve">. </w:t>
      </w:r>
      <w:r w:rsidR="00433024" w:rsidRPr="00DB108C">
        <w:rPr>
          <w:bCs/>
          <w:sz w:val="24"/>
          <w:szCs w:val="24"/>
          <w:lang w:val="id-ID"/>
        </w:rPr>
        <w:t xml:space="preserve">Pengungkapan dilakukan hanya sebagai bentuk kepatuhan terhadap </w:t>
      </w:r>
      <w:r w:rsidR="00F72A98" w:rsidRPr="00DB108C">
        <w:rPr>
          <w:bCs/>
          <w:sz w:val="24"/>
          <w:szCs w:val="24"/>
          <w:lang w:val="id-ID"/>
        </w:rPr>
        <w:t>regulasi</w:t>
      </w:r>
      <w:r w:rsidR="00433024" w:rsidRPr="00DB108C">
        <w:rPr>
          <w:bCs/>
          <w:sz w:val="24"/>
          <w:szCs w:val="24"/>
          <w:lang w:val="id-ID"/>
        </w:rPr>
        <w:t xml:space="preserve"> tanpa implementasi yang baik, sehingga kualitas pengungkapan masih belum bisa berfungsi secara efektif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{"citationItems":[{"id":"ITEM-1","itemData":{"ISSN":"21464138","abstract":"This paper investigates the relationship between corporate governance and earnings management with disclosure quality as a moderating variable in the scenario of highly concentrated ownership and less protected investors. The data obtain from listed Indonesian manufacturing companies using moderated regression analysis method complete the analysis of the interaction effects. The results reveal a significant effect of disclosure quality on the relationship between corporate governance mechanisms and earnings management. This study shows that disclosure quality and good corporate governance can reduce earnings management manipulation. The results are expected to contribute significantly to the existing knowledge on the concentrated ownership among companies on corporate governance, disclosure quality, and earnings management. Also, the findings will assist policy makers and regulators to facilitate directions for manufacturing sector and their operations in the future.","author":[{"dropping-particle":"","family":"Jatiningrum","given":"Citrawati","non-dropping-particle":"","parse-names":false,"suffix":""},{"dropping-particle":"","family":"Abdul-Hamid","given":"Mohamad Ali","non-dropping-particle":"","parse-names":false,"suffix":""},{"dropping-particle":"","family":"Popoola","given":"Oluwatoyin Muse Johnson","non-dropping-particle":"","parse-names":false,"suffix":""}],"container-title":"International Journal of Economics and Financial Issues","id":"ITEM-1","issue":"4","issued":{"date-parts":[["2016"]]},"page":"118-125","title":"The impact of disclosure quality on corporate governance and earnings management: Evidence from companies in Indonesia","type":"article-journal","volume":"6"},"uris":["http://www.mendeley.com/documents/?uuid=84ac1274-2749-40ef-b861-8bd2f8969482"]}],"mendeley":{"formattedCitation":"(Jatiningrum et al., 2016)","manualFormatting":"(Jatiningrum et al,. 2016)","plainTextFormattedCitation":"(Jatiningrum et al., 2016)","previouslyFormattedCitation":"(Jatiningrum et al., 2016)"},"properties":{"noteIndex":0},"schema":"https://github.com/citation-style-language/schema/raw/master/csl-citation.json"}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 xml:space="preserve">(Jatiningrum </w:t>
      </w:r>
      <w:r w:rsidR="00433024" w:rsidRPr="00DB108C">
        <w:rPr>
          <w:bCs/>
          <w:i/>
          <w:iCs/>
          <w:noProof/>
          <w:sz w:val="24"/>
          <w:szCs w:val="24"/>
          <w:lang w:val="id-ID"/>
        </w:rPr>
        <w:t>et al,.</w:t>
      </w:r>
      <w:r w:rsidR="00433024" w:rsidRPr="00DB108C">
        <w:rPr>
          <w:bCs/>
          <w:noProof/>
          <w:sz w:val="24"/>
          <w:szCs w:val="24"/>
          <w:lang w:val="id-ID"/>
        </w:rPr>
        <w:t xml:space="preserve"> 2016)</w:t>
      </w:r>
      <w:r w:rsidR="00433024" w:rsidRPr="00DB108C">
        <w:rPr>
          <w:bCs/>
          <w:sz w:val="24"/>
          <w:szCs w:val="24"/>
        </w:rPr>
        <w:fldChar w:fldCharType="end"/>
      </w:r>
      <w:r w:rsidR="00433024" w:rsidRPr="00DB108C">
        <w:rPr>
          <w:bCs/>
          <w:sz w:val="24"/>
          <w:szCs w:val="24"/>
          <w:lang w:val="id-ID"/>
        </w:rPr>
        <w:t xml:space="preserve">. </w:t>
      </w:r>
      <w:r w:rsidR="001E2AB0" w:rsidRPr="00DB108C">
        <w:rPr>
          <w:bCs/>
          <w:sz w:val="24"/>
          <w:szCs w:val="24"/>
        </w:rPr>
        <w:t xml:space="preserve">Hasil ini sejalan dengan studi yang </w:t>
      </w:r>
      <w:r w:rsidR="00433024" w:rsidRPr="00DB108C">
        <w:rPr>
          <w:bCs/>
          <w:sz w:val="24"/>
          <w:szCs w:val="24"/>
          <w:lang w:val="id-ID"/>
        </w:rPr>
        <w:t>dilakukan oleh</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author":[{"dropping-particle":"","family":"Handayani","given":"Sri","non-dropping-particle":"","parse-names":false,"suffix":""},{"dropping-particle":"","family":"Ekonomi","given":"Fakultas","non-dropping-particle":"","parse-names":false,"suffix":""},{"dropping-particle":"","family":"Unggul","given":"Universitas Esa","non-dropping-particle":"","parse-names":false,"suffix":""},{"dropping-particle":"","family":"Jeruk","given":"Kebun","non-dropping-particle":"","parse-names":false,"suffix":""},{"dropping-particle":"","family":"Saham","given":"Kepemilikan","non-dropping-particle":"","parse-names":false,"suffix":""}],"id":"ITEM-1","issued":{"date-parts":[["2014"]]},"title":"Kualitas Pengungkapan Dan Manajemen Laba Dalam","type":"article-journal"},"uris":["http://www.mendeley.com/documents/?uuid=b0ae6c41-fb87-448a-b2e6-92f90a5d60ad"]}],"mendeley":{"formattedCitation":"(Handayani et al., 2014)","manualFormatting":" Handayani  (2014)","plainTextFormattedCitation":"(Handayani et al., 2014)","previouslyFormattedCitation":"(Handayani et al., 2014)"},"properties":{"noteIndex":0},"schema":"https://github.com/citation-style-language/schema/raw/master/csl-citation.json"}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 xml:space="preserve"> Handayani  (2014)</w:t>
      </w:r>
      <w:r w:rsidR="00433024" w:rsidRPr="00DB108C">
        <w:rPr>
          <w:bCs/>
          <w:sz w:val="24"/>
          <w:szCs w:val="24"/>
        </w:rPr>
        <w:fldChar w:fldCharType="end"/>
      </w:r>
      <w:r w:rsidR="00433024" w:rsidRPr="00DB108C">
        <w:rPr>
          <w:bCs/>
          <w:sz w:val="24"/>
          <w:szCs w:val="24"/>
          <w:lang w:val="id-ID"/>
        </w:rPr>
        <w:t xml:space="preserve"> yang menemukan bahwa kualitas pengungkapan tidak berpengaruh </w:t>
      </w:r>
      <w:r w:rsidR="00814386" w:rsidRPr="00DB108C">
        <w:rPr>
          <w:bCs/>
          <w:sz w:val="24"/>
          <w:szCs w:val="24"/>
        </w:rPr>
        <w:t xml:space="preserve">signifikan </w:t>
      </w:r>
      <w:r w:rsidR="00433024" w:rsidRPr="00DB108C">
        <w:rPr>
          <w:bCs/>
          <w:sz w:val="24"/>
          <w:szCs w:val="24"/>
          <w:lang w:val="id-ID"/>
        </w:rPr>
        <w:t xml:space="preserve">untuk  mencegah tindakan manajemen laba. Hasil ini bertolak belakang dengan studi yang dilakukan oleh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{"citationItems":[{"id":"ITEM-1","itemData":{"DOI":"10.1108/ARJ-04-2014-0041","ISBN":"0820160105","ISSN":"10309616","abstract":"Purpose - The purpose of this paper is to extend previous research by empirically investigating the effect of the disclosure quality (DQ) on the magnitude of the earnings management (EM) among Jordanian companies listed in Amman Stock Exchange. Design/methodology/approach - This study uses the cross-sectional version of the modified Jones model, where discretionary accruals are used for the EM proxy. Generalized least square regression is used to examine the influence of the DQ on EM for a sample of 86 industrial companies in the period of the years from 2007 to 2010. Findings - The result produces evidence on the negative association between DQ and EM. The result also evidences the view that as the level of the disclosure is high, the magnitude of the EM reduces and, in turn, increases the financial reporting quality. Originality/value - As there are relatively few researches conducted in this area specifically among Jordanian firms, the study broadens the scope by providing empirical evidence of the relationship between DQ and EM. This paper is the first empirical study to investigate the impact of the DQ on EM among Jordanian companies.","author":[{"dropping-particle":"","family":"Alzoubi","given":"Ebraheem Saleem Salem","non-dropping-particle":"","parse-names":false,"suffix":""}],"container-title":"Accounting Research Journal","id":"ITEM-1","issue":"4","issued":{"date-parts":[["2016"]]},"page":"429-456","title":"Disclosure quality and earnings management: Evidence from Jordan","type":"article-journal","volume":"29"},"uris":["http://www.mendeley.com/documents/?uuid=a1e7c294-ec95-4156-bcce-ec3db826ae7b"]}],"mendeley":{"formattedCitation":"(Alzoubi, 2016a)","manualFormatting":"Alzoubi (2016)","plainTextFormattedCitation":"(Alzoubi, 2016a)","previouslyFormattedCitation":"(Alzoubi, 2016a)"},"properties":{"noteIndex":0},"schema":"https://github.com/citation-style-language/schema/raw/master/csl-citation.json"}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Alzoubi (2016)</w:t>
      </w:r>
      <w:r w:rsidR="00433024" w:rsidRPr="00DB108C">
        <w:rPr>
          <w:bCs/>
          <w:sz w:val="24"/>
          <w:szCs w:val="24"/>
        </w:rPr>
        <w:fldChar w:fldCharType="end"/>
      </w:r>
      <w:r w:rsidR="00433024" w:rsidRPr="00DB108C">
        <w:rPr>
          <w:bCs/>
          <w:sz w:val="24"/>
          <w:szCs w:val="24"/>
          <w:lang w:val="id-ID"/>
        </w:rPr>
        <w:t xml:space="preserve">,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{"citationItems":[{"id":"ITEM-1","itemData":{"DOI":"10.1007/s10551-015-2752-8","ISBN":"1055101527528","ISSN":"15730697","abstract":"This study investigates the impact of internal corporate governance on the relation between disclosure quality and earnings management in the UK listed companies, in particular whether governance mechanisms have deterrent effect on earnings management similar to firms’ disclosure quality. Unlike prior literature, we measure a number of board and audit committee-related governance instruments, three disclosure quality proxies (i.e. Investor Relation Magazine Award, Forward-Looking Disclosure and Analyst Forecast Accuracy) and the Modified Jones Model to test the hypotheses of the study on a matched-pair sample data of Investor Relation Magazine Award winning and non-winning firms. Our findings in the OLS and sensitivity analyses using Heckman Procedure and 2SLS regressions consistently report a significant negative association between earnings management and disclosure quality for all proxies in restraining earnings management. In contrast, corporate governance variables are mostly insignificantly related to earnings management. This provides an emerging trend of the outperformance of disclosure quality over internal governance mechanisms in lessening earnings management. These findings warrant due attention of the policy makers, investors, corporate firms and other stakeholders in shaping a high-quality disclosure and governance regime in corporate settings to mitigate managerial manipulations of earnings across the countries in the world.","author":[{"dropping-particle":"","family":"Katmon","given":"Nooraisah","non-dropping-particle":"","parse-names":false,"suffix":""},{"dropping-particle":"Al","family":"Farooque","given":"Omar","non-dropping-particle":"","parse-names":false,"suffix":""}],"container-title":"Journal of Business Ethics","id":"ITEM-1","issue":"2","issued":{"date-parts":[["2017"]]},"page":"345-367","publisher":"Springer Netherlands","title":"Exploring the Impact of Internal Corporate Governance on the Relation Between Disclosure Quality and Earnings Management in the UK Listed Companies","type":"article-journal","volume":"142"},"uris":["http://www.mendeley.com/documents/?uuid=6281d347-b439-4808-b029-301eeeb7664d"]},{"id":"ITEM-2","itemData":{"ISSN":"21464138","abstract":"This paper investigates the relationship between corporate governance and earnings management with disclosure quality as a moderating variable in the scenario of highly concentrated ownership and less protected investors. The data obtain from listed Indonesian manufacturing companies using moderated regression analysis method complete the analysis of the interaction effects. The results reveal a significant effect of disclosure quality on the relationship between corporate governance mechanisms and earnings management. This study shows that disclosure quality and good corporate governance can reduce earnings management manipulation. The results are expected to contribute significantly to the existing knowledge on the concentrated ownership among companies on corporate governance, disclosure quality, and earnings management. Also, the findings will assist policy makers and regulators to facilitate directions for manufacturing sector and their operations in the future.","author":[{"dropping-particle":"","family":"Jatiningrum","given":"Citrawati","non-dropping-particle":"","parse-names":false,"suffix":""},{"dropping-particle":"","family":"Abdul-Hamid","given":"Mohamad Ali","non-dropping-particle":"","parse-names":false,"suffix":""},{"dropping-particle":"","family":"Popoola","given":"Oluwatoyin Muse Johnson","non-dropping-particle":"","parse-names":false,"suffix":""}],"container-title":"International Journal of Economics and Financial Issues","id":"ITEM-2","issue":"4","issued":{"date-parts":[["2016"]]},"page":"118-125","title":"The impact of disclosure quality on corporate governance and earnings management: Evidence from companies in Indonesia","type":"article-journal","volume":"6"},"uris":["http://www.mendeley.com/documents/?uuid=84ac1274-2749-40ef-b861-8bd2f8969482"]}],"mendeley":{"formattedCitation":"(Jatiningrum et al., 2016; Katmon &amp; Farooque, 2017)","manualFormatting":"Jatiningrum et al., (2016), Katmon dan Farooque (2017)","plainTextFormattedCitation":"(Jatiningrum et al., 2016; Katmon &amp; Farooque, 2017)","previouslyFormattedCitation":"(Jatiningrum et al., 2016; Katmon &amp; Farooque, 2017)"},"properties":{"noteIndex":0},"schema":"https://github.com/citation-style-language/schema/raw/master/csl-citation.json"}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 xml:space="preserve">Jatiningrum </w:t>
      </w:r>
      <w:r w:rsidR="00433024" w:rsidRPr="00DB108C">
        <w:rPr>
          <w:bCs/>
          <w:iCs/>
          <w:noProof/>
          <w:sz w:val="24"/>
          <w:szCs w:val="24"/>
          <w:lang w:val="id-ID"/>
        </w:rPr>
        <w:t>et al</w:t>
      </w:r>
      <w:r w:rsidR="00814386" w:rsidRPr="00DB108C">
        <w:rPr>
          <w:bCs/>
          <w:noProof/>
          <w:sz w:val="24"/>
          <w:szCs w:val="24"/>
          <w:lang w:val="id-ID"/>
        </w:rPr>
        <w:t>.</w:t>
      </w:r>
      <w:r w:rsidR="00433024" w:rsidRPr="00DB108C">
        <w:rPr>
          <w:bCs/>
          <w:noProof/>
          <w:sz w:val="24"/>
          <w:szCs w:val="24"/>
          <w:lang w:val="id-ID"/>
        </w:rPr>
        <w:t xml:space="preserve"> (2016), Katmon </w:t>
      </w:r>
      <w:r w:rsidR="00814386" w:rsidRPr="00DB108C">
        <w:rPr>
          <w:bCs/>
          <w:noProof/>
          <w:sz w:val="24"/>
          <w:szCs w:val="24"/>
        </w:rPr>
        <w:t xml:space="preserve">&amp; </w:t>
      </w:r>
      <w:r w:rsidR="00433024" w:rsidRPr="00DB108C">
        <w:rPr>
          <w:bCs/>
          <w:noProof/>
          <w:sz w:val="24"/>
          <w:szCs w:val="24"/>
          <w:lang w:val="id-ID"/>
        </w:rPr>
        <w:t>Farooque (2017)</w:t>
      </w:r>
      <w:r w:rsidR="00433024" w:rsidRPr="00DB108C">
        <w:rPr>
          <w:bCs/>
          <w:sz w:val="24"/>
          <w:szCs w:val="24"/>
        </w:rPr>
        <w:fldChar w:fldCharType="end"/>
      </w:r>
      <w:r w:rsidR="00433024" w:rsidRPr="00DB108C">
        <w:rPr>
          <w:bCs/>
          <w:sz w:val="24"/>
          <w:szCs w:val="24"/>
          <w:lang w:val="id-ID"/>
        </w:rPr>
        <w:t>.</w:t>
      </w:r>
    </w:p>
    <w:p w14:paraId="05C14797" w14:textId="4DEE4D2F" w:rsidR="00433024" w:rsidRPr="00DB108C" w:rsidRDefault="004E6DD2" w:rsidP="0033394A">
      <w:pPr>
        <w:pStyle w:val="Text"/>
        <w:spacing w:line="276" w:lineRule="auto"/>
        <w:ind w:firstLine="540"/>
        <w:rPr>
          <w:bCs/>
          <w:sz w:val="24"/>
          <w:szCs w:val="24"/>
        </w:rPr>
      </w:pPr>
      <w:r w:rsidRPr="00DB108C">
        <w:rPr>
          <w:bCs/>
          <w:sz w:val="24"/>
          <w:szCs w:val="24"/>
        </w:rPr>
        <w:t>D</w:t>
      </w:r>
      <w:r w:rsidR="0033394A" w:rsidRPr="00DB108C">
        <w:rPr>
          <w:bCs/>
          <w:sz w:val="24"/>
          <w:szCs w:val="24"/>
        </w:rPr>
        <w:t xml:space="preserve">ewan komisaris independen </w:t>
      </w:r>
      <w:r w:rsidR="00723FCC" w:rsidRPr="00DB108C">
        <w:rPr>
          <w:bCs/>
          <w:sz w:val="24"/>
          <w:szCs w:val="24"/>
        </w:rPr>
        <w:t>berpengaruh</w:t>
      </w:r>
      <w:r w:rsidR="0033394A" w:rsidRPr="00DB108C">
        <w:rPr>
          <w:bCs/>
          <w:sz w:val="24"/>
          <w:szCs w:val="24"/>
        </w:rPr>
        <w:t xml:space="preserve"> positif dan tidak signifikan </w:t>
      </w:r>
      <w:r w:rsidR="00814386" w:rsidRPr="00DB108C">
        <w:rPr>
          <w:bCs/>
          <w:sz w:val="24"/>
          <w:szCs w:val="24"/>
        </w:rPr>
        <w:t xml:space="preserve">terhadap manajemen laba </w:t>
      </w:r>
      <w:r w:rsidR="0033394A" w:rsidRPr="00DB108C">
        <w:rPr>
          <w:bCs/>
          <w:sz w:val="24"/>
          <w:szCs w:val="24"/>
        </w:rPr>
        <w:t>sehingga hipotesis</w:t>
      </w:r>
      <w:r w:rsidR="00814386" w:rsidRPr="00DB108C">
        <w:rPr>
          <w:bCs/>
          <w:sz w:val="24"/>
          <w:szCs w:val="24"/>
        </w:rPr>
        <w:t xml:space="preserve"> kedua (H</w:t>
      </w:r>
      <w:r w:rsidR="00814386" w:rsidRPr="00DB108C">
        <w:rPr>
          <w:bCs/>
          <w:sz w:val="24"/>
          <w:szCs w:val="24"/>
          <w:vertAlign w:val="subscript"/>
        </w:rPr>
        <w:t>2</w:t>
      </w:r>
      <w:r w:rsidR="00814386" w:rsidRPr="00DB108C">
        <w:rPr>
          <w:bCs/>
          <w:sz w:val="24"/>
          <w:szCs w:val="24"/>
        </w:rPr>
        <w:t>)</w:t>
      </w:r>
      <w:r w:rsidR="0033394A" w:rsidRPr="00DB108C">
        <w:rPr>
          <w:bCs/>
          <w:sz w:val="24"/>
          <w:szCs w:val="24"/>
        </w:rPr>
        <w:t xml:space="preserve"> tidak terbukti. Hasil ini se</w:t>
      </w:r>
      <w:r w:rsidR="00814386" w:rsidRPr="00DB108C">
        <w:rPr>
          <w:bCs/>
          <w:sz w:val="24"/>
          <w:szCs w:val="24"/>
        </w:rPr>
        <w:t xml:space="preserve">jalan </w:t>
      </w:r>
      <w:r w:rsidR="0033394A" w:rsidRPr="00DB108C">
        <w:rPr>
          <w:bCs/>
          <w:sz w:val="24"/>
          <w:szCs w:val="24"/>
        </w:rPr>
        <w:t xml:space="preserve">dengan </w:t>
      </w:r>
      <w:r w:rsidR="00814386" w:rsidRPr="00DB108C">
        <w:rPr>
          <w:bCs/>
          <w:sz w:val="24"/>
          <w:szCs w:val="24"/>
        </w:rPr>
        <w:t xml:space="preserve">hasil </w:t>
      </w:r>
      <w:r w:rsidR="0033394A" w:rsidRPr="00DB108C">
        <w:rPr>
          <w:bCs/>
          <w:sz w:val="24"/>
          <w:szCs w:val="24"/>
        </w:rPr>
        <w:t xml:space="preserve">penelitian </w:t>
      </w:r>
      <w:r w:rsidR="0033394A" w:rsidRPr="00DB108C">
        <w:rPr>
          <w:bCs/>
          <w:sz w:val="24"/>
          <w:szCs w:val="24"/>
        </w:rPr>
        <w:fldChar w:fldCharType="begin" w:fldLock="1"/>
      </w:r>
      <w:r w:rsidR="0032119C" w:rsidRPr="00DB108C">
        <w:rPr>
          <w:bCs/>
          <w:sz w:val="24"/>
          <w:szCs w:val="24"/>
        </w:rPr>
        <w:instrText>ADDIN CSL_CITATION {"citationItems":[{"id":"ITEM-1","itemData":{"DOI":"10.1007/s10551-015-2752-8","ISBN":"1055101527528","ISSN":"15730697","abstract":"This study investigates the impact of internal corporate governance on the relation between disclosure quality and earnings management in the UK listed companies, in particular whether governance mechanisms have deterrent effect on earnings management similar to firms’ disclosure quality. Unlike prior literature, we measure a number of board and audit committee-related governance instruments, three disclosure quality proxies (i.e. Investor Relation Magazine Award, Forward-Looking Disclosure and Analyst Forecast Accuracy) and the Modified Jones Model to test the hypotheses of the study on a matched-pair sample data of Investor Relation Magazine Award winning and non-winning firms. Our findings in the OLS and sensitivity analyses using Heckman Procedure and 2SLS regressions consistently report a significant negative association between earnings management and disclosure quality for all proxies in restraining earnings management. In contrast, corporate governance variables are mostly insignificantly related to earnings management. This provides an emerging trend of the outperformance of disclosure quality over internal governance mechanisms in lessening earnings management. These findings warrant due attention of the policy makers, investors, corporate firms and other stakeholders in shaping a high-quality disclosure and governance regime in corporate settings to mitigate managerial manipulations of earnings across the countries in the world.","author":[{"dropping-particle":"","family":"Katmon","given":"Nooraisah","non-dropping-particle":"","parse-names":false,"suffix":""},{"dropping-particle":"Al","family":"Farooque","given":"Omar","non-dropping-particle":"","parse-names":false,"suffix":""}],"container-title":"Journal of Business Ethics","id":"ITEM-1","issue":"2","issued":{"date-parts":[["2017"]]},"page":"345-367","publisher":"Springer Netherlands","title":"Exploring the Impact of Internal Corporate Governance on the Relation Between Disclosure Quality and Earnings Management in the UK Listed Companies","type":"article-journal","volume":"142"},"uris":["http://www.mendeley.com/documents/?uuid=6281d347-b439-4808-b029-301eeeb7664d"]},{"id":"ITEM-2","itemData":{"DOI":"10.21512/bbr.v8i1.1757","ISSN":"2087-1228","abstract":"This research aimed to determine whether the environmental performance and Good Corporate Governance (GCG) mechanisms, such as managerial ownership, institutional ownership, the proportion of independent commissioners had effects of the audit committee on measured financial performance by using Return on Equity (ROE). This research population was manufacturing company listed on Indonesia Stock Exchange that participated in PROPER 2012/2013 and 2013/2014. Based on the multiple regression analysis, audit committee partially had a significant effect on financial performance, while the others did not. Meanwhile, the analysis result shows that environmental performance and all GCG mechanisms simultaneously have significant effects on financial performance.","author":[{"dropping-particle":"","family":"Andriana","given":"Abigail","non-dropping-particle":"","parse-names":false,"suffix":""},{"dropping-particle":"","family":"Panggabean","given":"Rosinta Ria","non-dropping-particle":"","parse-names":false,"suffix":""}],"container-title":"Binus Business Review","id":"ITEM-2","issue":"1","issued":{"date-parts":[["2017"]]},"page":"1","title":"The Effect of Good Corporate Governance and Environmental Performance on Financial Performance of the Proper Listed Company on Indonesia Stock Exchange","type":"article-journal","volume":"8"},"uris":["http://www.mendeley.com/documents/?uuid=77681cd9-1ca9-4e79-aaa8-fc3ada156024"]}],"mendeley":{"formattedCitation":"(Andriana &amp; Panggabean, 2017; Katmon &amp; Farooque, 2017)","manualFormatting":"Andriana dan Panggabean (2017), Katmon dan Farooqu (2017)","plainTextFormattedCitation":"(Andriana &amp; Panggabean, 2017; Katmon &amp; Farooque, 2017)","previouslyFormattedCitation":"(Andriana &amp; Panggabean, 2017; Katmon &amp; Farooque, 2017)"},"properties":{"noteIndex":0},"schema":"https://github.com/citation-style-language/schema/raw/master/csl-citation.json"}</w:instrText>
      </w:r>
      <w:r w:rsidR="0033394A" w:rsidRPr="00DB108C">
        <w:rPr>
          <w:bCs/>
          <w:sz w:val="24"/>
          <w:szCs w:val="24"/>
        </w:rPr>
        <w:fldChar w:fldCharType="separate"/>
      </w:r>
      <w:r w:rsidR="0033394A" w:rsidRPr="00DB108C">
        <w:rPr>
          <w:bCs/>
          <w:noProof/>
          <w:sz w:val="24"/>
          <w:szCs w:val="24"/>
        </w:rPr>
        <w:t xml:space="preserve">Andriana </w:t>
      </w:r>
      <w:r w:rsidR="00814386" w:rsidRPr="00DB108C">
        <w:rPr>
          <w:bCs/>
          <w:noProof/>
          <w:sz w:val="24"/>
          <w:szCs w:val="24"/>
        </w:rPr>
        <w:t xml:space="preserve">&amp; </w:t>
      </w:r>
      <w:r w:rsidR="0033394A" w:rsidRPr="00DB108C">
        <w:rPr>
          <w:bCs/>
          <w:noProof/>
          <w:sz w:val="24"/>
          <w:szCs w:val="24"/>
        </w:rPr>
        <w:t xml:space="preserve">Panggabean (2017), Katmon </w:t>
      </w:r>
      <w:r w:rsidR="00814386" w:rsidRPr="00DB108C">
        <w:rPr>
          <w:bCs/>
          <w:noProof/>
          <w:sz w:val="24"/>
          <w:szCs w:val="24"/>
        </w:rPr>
        <w:t xml:space="preserve">&amp; </w:t>
      </w:r>
      <w:r w:rsidR="0033394A" w:rsidRPr="00DB108C">
        <w:rPr>
          <w:bCs/>
          <w:noProof/>
          <w:sz w:val="24"/>
          <w:szCs w:val="24"/>
        </w:rPr>
        <w:t>Farooqu (2017)</w:t>
      </w:r>
      <w:r w:rsidR="0033394A" w:rsidRPr="00DB108C">
        <w:rPr>
          <w:bCs/>
          <w:sz w:val="24"/>
          <w:szCs w:val="24"/>
        </w:rPr>
        <w:fldChar w:fldCharType="end"/>
      </w:r>
      <w:r w:rsidR="0033394A" w:rsidRPr="00DB108C">
        <w:rPr>
          <w:bCs/>
          <w:sz w:val="24"/>
          <w:szCs w:val="24"/>
        </w:rPr>
        <w:t xml:space="preserve">, </w:t>
      </w:r>
      <w:r w:rsidR="0033394A" w:rsidRPr="00DB108C">
        <w:rPr>
          <w:bCs/>
          <w:sz w:val="24"/>
          <w:szCs w:val="24"/>
        </w:rPr>
        <w:fldChar w:fldCharType="begin" w:fldLock="1"/>
      </w:r>
      <w:r w:rsidR="0032119C" w:rsidRPr="00DB108C">
        <w:rPr>
          <w:bCs/>
          <w:sz w:val="24"/>
          <w:szCs w:val="24"/>
        </w:rPr>
        <w:instrText>ADDIN CSL_CITATION {"citationItems":[{"id":"ITEM-1","itemData":{"ISSN":"21464138","abstract":"This paper investigates the relationship between corporate governance and earnings management with disclosure quality as a moderating variable in the scenario of highly concentrated ownership and less protected investors. The data obtain from listed Indonesian manufacturing companies using moderated regression analysis method complete the analysis of the interaction effects. The results reveal a significant effect of disclosure quality on the relationship between corporate governance mechanisms and earnings management. This study shows that disclosure quality and good corporate governance can reduce earnings management manipulation. The results are expected to contribute significantly to the existing knowledge on the concentrated ownership among companies on corporate governance, disclosure quality, and earnings management. Also, the findings will assist policy makers and regulators to facilitate directions for manufacturing sector and their operations in the future.","author":[{"dropping-particle":"","family":"Jatiningrum","given":"Citrawati","non-dropping-particle":"","parse-names":false,"suffix":""},{"dropping-particle":"","family":"Abdul-Hamid","given":"Mohamad Ali","non-dropping-particle":"","parse-names":false,"suffix":""},{"dropping-particle":"","family":"Popoola","given":"Oluwatoyin Muse Johnson","non-dropping-particle":"","parse-names":false,"suffix":""}],"container-title":"International Journal of Economics and Financial Issues","id":"ITEM-1","issue":"4","issued":{"date-parts":[["2016"]]},"page":"118-125","title":"The impact of disclosure quality on corporate governance and earnings management: Evidence from companies in Indonesia","type":"article-journal","volume":"6"},"uris":["http://www.mendeley.com/documents/?uuid=84ac1274-2749-40ef-b861-8bd2f8969482"]}],"mendeley":{"formattedCitation":"(Jatiningrum et al., 2016)","manualFormatting":"Jatiningrum et al., (2016)","plainTextFormattedCitation":"(Jatiningrum et al., 2016)","previouslyFormattedCitation":"(Jatiningrum et al., 2016)"},"properties":{"noteIndex":0},"schema":"https://github.com/citation-style-language/schema/raw/master/csl-citation.json"}</w:instrText>
      </w:r>
      <w:r w:rsidR="0033394A" w:rsidRPr="00DB108C">
        <w:rPr>
          <w:bCs/>
          <w:sz w:val="24"/>
          <w:szCs w:val="24"/>
        </w:rPr>
        <w:fldChar w:fldCharType="separate"/>
      </w:r>
      <w:r w:rsidR="0033394A" w:rsidRPr="00DB108C">
        <w:rPr>
          <w:bCs/>
          <w:noProof/>
          <w:sz w:val="24"/>
          <w:szCs w:val="24"/>
        </w:rPr>
        <w:t xml:space="preserve">Jatiningrum </w:t>
      </w:r>
      <w:r w:rsidR="0033394A" w:rsidRPr="00DB108C">
        <w:rPr>
          <w:bCs/>
          <w:iCs/>
          <w:noProof/>
          <w:sz w:val="24"/>
          <w:szCs w:val="24"/>
        </w:rPr>
        <w:t>et al</w:t>
      </w:r>
      <w:r w:rsidR="00814386" w:rsidRPr="00DB108C">
        <w:rPr>
          <w:bCs/>
          <w:noProof/>
          <w:sz w:val="24"/>
          <w:szCs w:val="24"/>
        </w:rPr>
        <w:t xml:space="preserve">. </w:t>
      </w:r>
      <w:r w:rsidR="0033394A" w:rsidRPr="00DB108C">
        <w:rPr>
          <w:bCs/>
          <w:noProof/>
          <w:sz w:val="24"/>
          <w:szCs w:val="24"/>
        </w:rPr>
        <w:t>(2016)</w:t>
      </w:r>
      <w:r w:rsidR="0033394A" w:rsidRPr="00DB108C">
        <w:rPr>
          <w:bCs/>
          <w:sz w:val="24"/>
          <w:szCs w:val="24"/>
        </w:rPr>
        <w:fldChar w:fldCharType="end"/>
      </w:r>
      <w:r w:rsidR="0033394A" w:rsidRPr="00DB108C">
        <w:rPr>
          <w:bCs/>
          <w:sz w:val="24"/>
          <w:szCs w:val="24"/>
        </w:rPr>
        <w:t xml:space="preserve">. </w:t>
      </w:r>
      <w:r w:rsidR="0033394A" w:rsidRPr="00DB108C">
        <w:rPr>
          <w:bCs/>
          <w:sz w:val="24"/>
          <w:szCs w:val="24"/>
        </w:rPr>
        <w:fldChar w:fldCharType="begin" w:fldLock="1"/>
      </w:r>
      <w:r w:rsidR="0032119C" w:rsidRPr="00DB108C">
        <w:rPr>
          <w:bCs/>
          <w:sz w:val="24"/>
          <w:szCs w:val="24"/>
        </w:rPr>
        <w:instrText>ADDIN CSL_CITATION {"citationItems":[{"id":"ITEM-1","itemData":{"DOI":"10.21512/bbr.v8i1.1757","ISSN":"2087-1228","abstract":"This research aimed to determine whether the environmental performance and Good Corporate Governance (GCG) mechanisms, such as managerial ownership, institutional ownership, the proportion of independent commissioners had effects of the audit committee on measured financial performance by using Return on Equity (ROE). This research population was manufacturing company listed on Indonesia Stock Exchange that participated in PROPER 2012/2013 and 2013/2014. Based on the multiple regression analysis, audit committee partially had a significant effect on financial performance, while the others did not. Meanwhile, the analysis result shows that environmental performance and all GCG mechanisms simultaneously have significant effects on financial performance.","author":[{"dropping-particle":"","family":"Andriana","given":"Abigail","non-dropping-particle":"","parse-names":false,"suffix":""},{"dropping-particle":"","family":"Panggabean","given":"Rosinta Ria","non-dropping-particle":"","parse-names":false,"suffix":""}],"container-title":"Binus Business Review","id":"ITEM-1","issue":"1","issued":{"date-parts":[["2017"]]},"page":"1","title":"The Effect of Good Corporate Governance and Environmental Performance on Financial Performance of the Proper Listed Company on Indonesia Stock Exchange","type":"article-journal","volume":"8"},"uris":["http://www.mendeley.com/documents/?uuid=77681cd9-1ca9-4e79-aaa8-fc3ada156024"]}],"mendeley":{"formattedCitation":"(Andriana &amp; Panggabean, 2017)","manualFormatting":"Andriana dan Panggabean (2017)","plainTextFormattedCitation":"(Andriana &amp; Panggabean, 2017)","previouslyFormattedCitation":"(Andriana &amp; Panggabean, 2017)"},"properties":{"noteIndex":0},"schema":"https://github.com/citation-style-language/schema/raw/master/csl-citation.json"}</w:instrText>
      </w:r>
      <w:r w:rsidR="0033394A" w:rsidRPr="00DB108C">
        <w:rPr>
          <w:bCs/>
          <w:sz w:val="24"/>
          <w:szCs w:val="24"/>
        </w:rPr>
        <w:fldChar w:fldCharType="separate"/>
      </w:r>
      <w:r w:rsidR="0033394A" w:rsidRPr="00DB108C">
        <w:rPr>
          <w:bCs/>
          <w:noProof/>
          <w:sz w:val="24"/>
          <w:szCs w:val="24"/>
        </w:rPr>
        <w:t>Andriana dan Panggabean (2017)</w:t>
      </w:r>
      <w:r w:rsidR="0033394A" w:rsidRPr="00DB108C">
        <w:rPr>
          <w:bCs/>
          <w:sz w:val="24"/>
          <w:szCs w:val="24"/>
        </w:rPr>
        <w:fldChar w:fldCharType="end"/>
      </w:r>
      <w:r w:rsidR="0033394A" w:rsidRPr="00DB108C">
        <w:rPr>
          <w:bCs/>
          <w:sz w:val="24"/>
          <w:szCs w:val="24"/>
        </w:rPr>
        <w:t xml:space="preserve"> menemukan sebagian besar dewan diangkat oleh perusahaan semata-mata untuk mematuhi peraturan sehingga fungsi pengawasan menjadi tidak efektif</w:t>
      </w:r>
      <w:r w:rsidR="0033394A" w:rsidRPr="00DB108C">
        <w:rPr>
          <w:bCs/>
          <w:i/>
          <w:iCs/>
          <w:sz w:val="24"/>
          <w:szCs w:val="24"/>
        </w:rPr>
        <w:t>.</w:t>
      </w:r>
      <w:r w:rsidR="0033394A" w:rsidRPr="00DB108C">
        <w:rPr>
          <w:bCs/>
          <w:sz w:val="24"/>
          <w:szCs w:val="24"/>
        </w:rPr>
        <w:t xml:space="preserve"> Hasil ini menunjukkan </w:t>
      </w:r>
      <w:r w:rsidR="00814386" w:rsidRPr="00DB108C">
        <w:rPr>
          <w:bCs/>
          <w:sz w:val="24"/>
          <w:szCs w:val="24"/>
        </w:rPr>
        <w:t xml:space="preserve">keberadaan komisaris independen </w:t>
      </w:r>
      <w:r w:rsidR="00433024" w:rsidRPr="00DB108C">
        <w:rPr>
          <w:bCs/>
          <w:sz w:val="24"/>
          <w:szCs w:val="24"/>
        </w:rPr>
        <w:t>belum mampu dalam menjala</w:t>
      </w:r>
      <w:r w:rsidR="00814386" w:rsidRPr="00DB108C">
        <w:rPr>
          <w:bCs/>
          <w:sz w:val="24"/>
          <w:szCs w:val="24"/>
        </w:rPr>
        <w:t>n</w:t>
      </w:r>
      <w:r w:rsidR="00433024" w:rsidRPr="00DB108C">
        <w:rPr>
          <w:bCs/>
          <w:sz w:val="24"/>
          <w:szCs w:val="24"/>
        </w:rPr>
        <w:t>kan fungsi dan tanggung jawab pengawasan secara optimal. Kebanyakan dewan komisaris di Indonesia, di</w:t>
      </w:r>
      <w:r w:rsidR="009B022B" w:rsidRPr="00DB108C">
        <w:rPr>
          <w:bCs/>
          <w:sz w:val="24"/>
          <w:szCs w:val="24"/>
        </w:rPr>
        <w:t>berikan jabatan</w:t>
      </w:r>
      <w:r w:rsidR="00433024" w:rsidRPr="00DB108C">
        <w:rPr>
          <w:bCs/>
          <w:sz w:val="24"/>
          <w:szCs w:val="24"/>
        </w:rPr>
        <w:t xml:space="preserve"> </w:t>
      </w:r>
      <w:r w:rsidR="009B022B" w:rsidRPr="00DB108C">
        <w:rPr>
          <w:bCs/>
          <w:sz w:val="24"/>
          <w:szCs w:val="24"/>
        </w:rPr>
        <w:t>agar</w:t>
      </w:r>
      <w:r w:rsidR="00433024" w:rsidRPr="00DB108C">
        <w:rPr>
          <w:bCs/>
          <w:sz w:val="24"/>
          <w:szCs w:val="24"/>
        </w:rPr>
        <w:t xml:space="preserve"> memenuhi </w:t>
      </w:r>
      <w:r w:rsidR="009B022B" w:rsidRPr="00DB108C">
        <w:rPr>
          <w:bCs/>
          <w:sz w:val="24"/>
          <w:szCs w:val="24"/>
        </w:rPr>
        <w:t>peraturan</w:t>
      </w:r>
      <w:r w:rsidR="00433024" w:rsidRPr="00DB108C">
        <w:rPr>
          <w:bCs/>
          <w:sz w:val="24"/>
          <w:szCs w:val="24"/>
        </w:rPr>
        <w:t xml:space="preserve"> yang ditetapkan oleh pemerintah </w:t>
      </w:r>
      <w:r w:rsidR="00433024" w:rsidRPr="00DB108C">
        <w:rPr>
          <w:bCs/>
          <w:sz w:val="24"/>
          <w:szCs w:val="24"/>
        </w:rPr>
        <w:fldChar w:fldCharType="begin" w:fldLock="1"/>
      </w:r>
      <w:r w:rsidR="0032119C" w:rsidRPr="00DB108C">
        <w:rPr>
          <w:bCs/>
          <w:sz w:val="24"/>
          <w:szCs w:val="24"/>
        </w:rPr>
        <w:instrText>ADDIN CSL_CITATION {"citationItems":[{"id":"ITEM-1","itemData":{"DOI":"10.21512/bbr.v8i1.1757","ISSN":"2087-1228","abstract":"This research aimed to determine whether the environmental performance and Good Corporate Governance (GCG) mechanisms, such as managerial ownership, institutional ownership, the proportion of independent commissioners had effects of the audit committee on measured financial performance by using Return on Equity (ROE). This research population was manufacturing company listed on Indonesia Stock Exchange that participated in PROPER 2012/2013 and 2013/2014. Based on the multiple regression analysis, audit committee partially had a significant effect on financial performance, while the others did not. Meanwhile, the analysis result shows that environmental performance and all GCG mechanisms simultaneously have significant effects on financial performance.","author":[{"dropping-particle":"","family":"Andriana","given":"Abigail","non-dropping-particle":"","parse-names":false,"suffix":""},{"dropping-particle":"","family":"Panggabean","given":"Rosinta Ria","non-dropping-particle":"","parse-names":false,"suffix":""}],"container-title":"Binus Business Review","id":"ITEM-1","issue":"1","issued":{"date-parts":[["2017"]]},"page":"1","title":"The Effect of Good Corporate Governance and Environmental Performance on Financial Performance of the Proper Listed Company on Indonesia Stock Exchange","type":"article-journal","volume":"8"},"uris":["http://www.mendeley.com/documents/?uuid=77681cd9-1ca9-4e79-aaa8-fc3ada156024"]}],"mendeley":{"formattedCitation":"(Andriana &amp; Panggabean, 2017)","plainTextFormattedCitation":"(Andriana &amp; Panggabean, 2017)","previouslyFormattedCitation":"(Andriana &amp; Panggabean, 2017)"},"properties":{"noteIndex":0},"schema":"https://github.com/citation-style-language/schema/raw/master/csl-citation.json"}</w:instrText>
      </w:r>
      <w:r w:rsidR="00433024" w:rsidRPr="00DB108C">
        <w:rPr>
          <w:bCs/>
          <w:sz w:val="24"/>
          <w:szCs w:val="24"/>
        </w:rPr>
        <w:fldChar w:fldCharType="separate"/>
      </w:r>
      <w:r w:rsidR="00C57559" w:rsidRPr="00DB108C">
        <w:rPr>
          <w:bCs/>
          <w:noProof/>
          <w:sz w:val="24"/>
          <w:szCs w:val="24"/>
        </w:rPr>
        <w:t>(Andriana &amp; Panggabean, 2017)</w:t>
      </w:r>
      <w:r w:rsidR="00433024" w:rsidRPr="00DB108C">
        <w:rPr>
          <w:bCs/>
          <w:sz w:val="24"/>
          <w:szCs w:val="24"/>
        </w:rPr>
        <w:fldChar w:fldCharType="end"/>
      </w:r>
      <w:r w:rsidR="00020B2D">
        <w:rPr>
          <w:bCs/>
          <w:sz w:val="24"/>
          <w:szCs w:val="24"/>
        </w:rPr>
        <w:t>, s</w:t>
      </w:r>
      <w:r w:rsidR="00433024" w:rsidRPr="00DB108C">
        <w:rPr>
          <w:bCs/>
          <w:sz w:val="24"/>
          <w:szCs w:val="24"/>
        </w:rPr>
        <w:t>e</w:t>
      </w:r>
      <w:r w:rsidR="002A4FFB" w:rsidRPr="00DB108C">
        <w:rPr>
          <w:bCs/>
          <w:sz w:val="24"/>
          <w:szCs w:val="24"/>
        </w:rPr>
        <w:t>ba</w:t>
      </w:r>
      <w:r w:rsidR="00433024" w:rsidRPr="00DB108C">
        <w:rPr>
          <w:bCs/>
          <w:sz w:val="24"/>
          <w:szCs w:val="24"/>
        </w:rPr>
        <w:t xml:space="preserve">gaimana yang telah diatur </w:t>
      </w:r>
      <w:r w:rsidR="00020B2D">
        <w:rPr>
          <w:bCs/>
          <w:sz w:val="24"/>
          <w:szCs w:val="24"/>
        </w:rPr>
        <w:t xml:space="preserve">dalam </w:t>
      </w:r>
      <w:r w:rsidR="00433024" w:rsidRPr="00DB108C">
        <w:rPr>
          <w:bCs/>
          <w:sz w:val="24"/>
          <w:szCs w:val="24"/>
          <w:lang w:val="id-ID"/>
        </w:rPr>
        <w:t>POJK No. 33/POJK.04/2014</w:t>
      </w:r>
      <w:r w:rsidR="00433024" w:rsidRPr="00DB108C">
        <w:rPr>
          <w:bCs/>
          <w:sz w:val="24"/>
          <w:szCs w:val="24"/>
        </w:rPr>
        <w:t xml:space="preserve">. Berdasarkan ketentuan tersebut </w:t>
      </w:r>
      <w:r w:rsidR="00921D48" w:rsidRPr="00DB108C">
        <w:rPr>
          <w:bCs/>
          <w:sz w:val="24"/>
          <w:szCs w:val="24"/>
        </w:rPr>
        <w:t>menguraikan</w:t>
      </w:r>
      <w:r w:rsidR="009B022B" w:rsidRPr="00DB108C">
        <w:rPr>
          <w:bCs/>
          <w:sz w:val="24"/>
          <w:szCs w:val="24"/>
        </w:rPr>
        <w:t xml:space="preserve"> susunan</w:t>
      </w:r>
      <w:r w:rsidR="00433024" w:rsidRPr="00DB108C">
        <w:rPr>
          <w:bCs/>
          <w:sz w:val="24"/>
          <w:szCs w:val="24"/>
        </w:rPr>
        <w:t xml:space="preserve"> dewan komisaris independen </w:t>
      </w:r>
      <w:r w:rsidR="009B022B" w:rsidRPr="00DB108C">
        <w:rPr>
          <w:bCs/>
          <w:sz w:val="24"/>
          <w:szCs w:val="24"/>
        </w:rPr>
        <w:t>adalah sebesar</w:t>
      </w:r>
      <w:r w:rsidR="00433024" w:rsidRPr="00DB108C">
        <w:rPr>
          <w:bCs/>
          <w:sz w:val="24"/>
          <w:szCs w:val="24"/>
        </w:rPr>
        <w:t xml:space="preserve"> 33,3% dari</w:t>
      </w:r>
      <w:r w:rsidR="009B022B" w:rsidRPr="00DB108C">
        <w:rPr>
          <w:bCs/>
          <w:sz w:val="24"/>
          <w:szCs w:val="24"/>
        </w:rPr>
        <w:t xml:space="preserve"> seluruh </w:t>
      </w:r>
      <w:r w:rsidR="00433024" w:rsidRPr="00DB108C">
        <w:rPr>
          <w:bCs/>
          <w:sz w:val="24"/>
          <w:szCs w:val="24"/>
        </w:rPr>
        <w:t>anggota dewan komisaris</w:t>
      </w:r>
      <w:r w:rsidR="0033394A" w:rsidRPr="00DB108C">
        <w:rPr>
          <w:bCs/>
          <w:sz w:val="24"/>
          <w:szCs w:val="24"/>
        </w:rPr>
        <w:t>. Namun</w:t>
      </w:r>
      <w:r w:rsidR="00814386" w:rsidRPr="00DB108C">
        <w:rPr>
          <w:bCs/>
          <w:sz w:val="24"/>
          <w:szCs w:val="24"/>
        </w:rPr>
        <w:t xml:space="preserve"> demikian</w:t>
      </w:r>
      <w:r w:rsidR="0033394A" w:rsidRPr="00DB108C">
        <w:rPr>
          <w:bCs/>
          <w:sz w:val="24"/>
          <w:szCs w:val="24"/>
        </w:rPr>
        <w:t xml:space="preserve">, hasil ini tidak sesuai dengan penelitian </w:t>
      </w:r>
      <w:r w:rsidR="0033394A" w:rsidRPr="00DB108C">
        <w:rPr>
          <w:bCs/>
          <w:sz w:val="24"/>
          <w:szCs w:val="24"/>
        </w:rPr>
        <w:fldChar w:fldCharType="begin" w:fldLock="1"/>
      </w:r>
      <w:r w:rsidR="0032119C" w:rsidRPr="00DB108C">
        <w:rPr>
          <w:bCs/>
          <w:sz w:val="24"/>
          <w:szCs w:val="24"/>
        </w:rPr>
        <w:instrText>ADDIN CSL_CITATION {"citationItems":[{"id":"ITEM-1","itemData":{"DOI":"10.1108/CG-05-2018-0183","ISSN":"14720701","abstract":"Purpose: This paper aims to investigate the impact of corporate governance (CG) mechanisms on real (REM), accrual-based earnings management (AEM) and REM/AEM interaction in Jordan following the 2009 Jordanian CG Code (JCGC). Design/methodology/approach: The study used a sample of 108 Jordanian public firms covering 2010-2014. Hypotheses are tested using pooled OLS-regression models. Findings: The authors find that both institutional and managerial ownership constrain the use of REM and AEM. In contrast, both independent directors and large shareholders are found to exaggerate such practices, and CEO-duality is found to exaggerate REM only. However, foreign ownership does not appear to have a significant impact. They further find that managers use REM and AEM jointly to obtain the greatest earnings impact. Practical implications: The findings have important implications for policymakers, regulators, audit professionals and investors in their attempts to constrain earnings management (EM) practices and improve financial reporting quality in Jordan. Originality/value: The authors believe this to be the first Jordanian study examining the relationship between CG mechanisms and both REM and AEM following the introduction of the 2009 JCGC, as well as the first in Jordan and the Middle East to examine board characteristics and REM. Moreover, it is the first to test for the potential substitution of REM and AEM since the 2009 JCGC enactment. As such, the findings draw attention to EM practices and the role of monitoring mechanisms in Jordan.","author":[{"dropping-particle":"","family":"Al-Haddad","given":"Lara","non-dropping-particle":"","parse-names":false,"suffix":""},{"dropping-particle":"","family":"Whittington","given":"Mark","non-dropping-particle":"","parse-names":false,"suffix":""}],"container-title":"Corporate Governance (Bingley)","id":"ITEM-1","issue":"6","issued":{"date-parts":[["2019"]]},"page":"1167-1186","title":"The impact of corporate governance mechanisms on real and accrual earnings management practices: evidence from Jordan","type":"article-journal","volume":"19"},"uris":["http://www.mendeley.com/documents/?uuid=c5b33e2b-1bbb-4ab7-9277-6566f89a3bc9"]},{"id":"ITEM-2","itemData":{"DOI":"10.1108/MEDAR-06-2017-0160","ISSN":"20493738","abstract":"Purpose: This study aims to examine the influence of audit committee existence and internal audit function on the earnings management of companies. Design/methodology/approach: This paper uses generalised least squares regression to investigate the influence of audit committee existence, internal audit function and the interaction of these two mechanisms on earnings management for a sample of 86 industrial companies listed on the Amman Stock Exchange over a four-year period from 2007 to 2010. The paper uses the extent of discretionary accruals as the proxy for earnings management. Findings: This paper finds that audit committee existence and the internal audit function reduce the level of earnings management. The number of meetings between the audit committee and internal audit function also reduces discretionary accruals. Overall, this study finds that audit committee existence and internal audit function decrease earnings management and improve the financial reporting quality. Originality/value: The main contribution of this study is that it investigates the combined effects of audit committee existence and internal auditors on earnings management. Furthermore, this study is the initial paper to examine the impact of audit committee and internal audit on earnings management in Jordan.","author":[{"dropping-particle":"","family":"Alzoubi","given":"Ebraheem Saleem Salem","non-dropping-particle":"","parse-names":false,"suffix":""}],"container-title":"Meditari Accountancy Research","id":"ITEM-2","issue":"1","issued":{"date-parts":[["2019"]]},"page":"72-90","title":"Audit committee, internal audit function and earnings management: evidence from Jordan","type":"article-journal","volume":"27"},"uris":["http://www.mendeley.com/documents/?uuid=f4e3620d-bb5b-4b42-b7a8-756ecc9e215d"]},{"id":"ITEM-3","itemData":{"DOI":"10.1108/ajar-10-2018-0039","ISSN":"2443-4175","abstract":"Purpose: The purpose of this paper is to explore the role of independent directors’ diligence in restraining earnings management practices in the Indian context. Design/methodology/approach: It employs a panel data analysis to test the association of earnings management with the diligence of independent directors. Findings: The results suggest that the diligence of independent directors has a significant impact on earnings management. The findings support the agency theory and provide evidence of the role played by the board processes in restricting earnings management. Originality/value: This study is important for the regulators as it highlights the significance of independent directors’ diligence in producing higher quality financial statements, thereby creating the real economic value of companies. This is the first article that explores the impact of independent directors’ diligence on earnings management practices particularly in the context of an emerging economy, like India in the light of new Companies Act 2013 and revised Clause 49 of the Listing Agreement, 2014 by Securities and Exchange Board of India.","author":[{"dropping-particle":"","family":"Kapoor","given":"Nimisha","non-dropping-particle":"","parse-names":false,"suffix":""},{"dropping-particle":"","family":"Goel","given":"Sandeep","non-dropping-particle":"","parse-names":false,"suffix":""}],"container-title":"Asian Journal of Accounting Research","id":"ITEM-3","issue":"1","issued":{"date-parts":[["2019"]]},"page":"52-69","title":"Do diligent independent directors restrain earnings management practices? Indian lessons for the global world","type":"article-journal","volume":"4"},"uris":["http://www.mendeley.com/documents/?uuid=db664db3-2a78-4596-937f-8b20cf4e3e62"]},{"id":"ITEM-4","itemData":{"DOI":"10.1108/jabes-03-2019-0027","ISSN":"2515-964X","abstract":"Purpose – The purpose of this paper is to examine the association between designated corporate governance attributes and the degree of earnings management in selected quoted companies in Sri Lanka. Design/methodology/approach – In total, 70 listed companies in Colombo Stock Exchange (CSE) were selected based on the highest market capitalisation for the period covering from 2015 to 2017 and representing beverage, food and tobacco, diversified, hotel and travel, manufacturing, oil palms and health care sectors, which accounted for 59.9 per cent of the total market capitalisation of CSE. Findings – This study found a positive relationship between CEO-Chair duality and earnings management. Practical implications – The insights may also provide investors, economic analysts and regulators with early caution indicators of potential problems in a corporation regarding corporate governance failures and aid stakeholders in assessing the effectiveness and efficiency of the board and corporate governance structure and earnings management methods. Originality/value – This study extends the extant research on board characteristics and real earnings management by adopting prominent research design and modernised data. This study offers evidence on how selected audit and board committee’s characteristics influence real earnings management practices. Keywords Corporate governance, Earnings management, Colombo Stock Exchange (CSE), Audit committee characteristics, Board committee characteristics Paper type Research paper 1.","author":[{"dropping-particle":"","family":"Rajeevan","given":"Shanmugavel","non-dropping-particle":"","parse-names":false,"suffix":""},{"dropping-particle":"","family":"Ajward","given":"Roshan","non-dropping-particle":"","parse-names":false,"suffix":""}],"container-title":"Journal of Asian Business and Economic Studies","id":"ITEM-4","issue":"1","issued":{"date-parts":[["2019"]]},"page":"2-18","title":"Board characteristics and earnings management in Sri Lanka","type":"article-journal","volume":"27"},"uris":["http://www.mendeley.com/documents/?uuid=62b13e0e-8b86-4502-9feb-49b2d3d66213"]},{"id":"ITEM-5","itemData":{"DOI":"10.1111/jifm.12114","ISSN":"1467646X","abstract":"This paper examines how the ownership structure and board of directors' features determine the managerial opportunistic behavior exemplified in the management of accounting earnings. This study contributes to the literature by investigating the relationship of firm-level and country-level corporate governance systems on the earnings management in the Spanish corporate sector. Results reveal that the varying efficiency of the corporate governance systems is reflected in the way in which accounting discretion is performed. We found evidence that earnings management is reduced as the voting rights of the controlling shareholder increased and that there is an inverse U-shaped relationship between insiders' ownership and the earnings manipulation. Regarding the board characteristics, we observe that larger, independent boards, those with a larger proportion of female members, and those with an audit committee compounded by a greater proportion of outside independent directors oversee managers more efficiently, constraining their capacity to manage earnings. To the contrary, board duality increases the likelihood of opportunistic manipulation of financial reporting. We found that when the institutional environment improves in the Spanish context, the discretionary power of the corporate sector to overstate the financial statements is reduced. The findings prove the necessity of reinforcing the rules and regulations toward a more transparent disclosure of the financial statements.","author":[{"dropping-particle":"","family":"Saona","given":"Paolo","non-dropping-particle":"","parse-names":false,"suffix":""},{"dropping-particle":"","family":"Muro","given":"Laura","non-dropping-particle":"","parse-names":false,"suffix":""},{"dropping-particle":"","family":"Alvarado","given":"María","non-dropping-particle":"","parse-names":false,"suffix":""}],"container-title":"Journal of International Financial Management and Accounting","id":"ITEM-5","issue":"1","issued":{"date-parts":[["2020"]]},"page":"98-133","title":"How do the ownership structure and board of directors' features impact earnings management? The Spanish case","type":"article-journal","volume":"31"},"uris":["http://www.mendeley.com/documents/?uuid=3b5826aa-2b4e-4cc2-9e91-2bec714a78e6"]},{"id":"ITEM-6","itemData":{"DOI":"10.18488/journal.aefr/2015.5.2/102.2.218.228","ISSN":"23052147","abstract":"This study assessed the effects of firms’ characteristics on earnings management of listed companies in Nigeria. To achieve the objectives of this study, a total of 20 listed firms in the Nigerian stock exchange market were selected and analyzed for the study using the judgmental sampling technique. The corporate annual reports for the period 2006-2010 were used for the study. In testing the research hypothesis, the study adopted the use of both descriptive statistics and econometric analysis using the pooled ordinary least square regression for the listed sampled firms. Findings from the study revealed that while firm size and firms’ corporate strategy have a significant positive impact on earnings management (proxied by discretionary accruals); on the other hand, the relationship between firms’ financial leverage and discretionary accruals of the sampled firms in Nigeria was not significant. Thus, the study concludes that large firms tend to have higher motivations and more prospects to engage in the manipulation earnings and exaggerate earnings due to the intricacy of their operations and the complexity for users to identify overstatemen","author":[{"dropping-particle":"","family":"Uwuigbe","given":"Uwalomwa","non-dropping-particle":"","parse-names":false,"suffix":""},{"dropping-particle":"","family":"Ranti","given":"Uwuigbe Olubukunola","non-dropping-particle":"","parse-names":false,"suffix":""},{"dropping-particle":"","family":"Bernard","given":"Okorie","non-dropping-particle":"","parse-names":false,"suffix":""}],"container-title":"Asian Economic and Financial Review","id":"ITEM-6","issue":"2","issued":{"date-parts":[["2015"]]},"page":"218-228","title":"Assessment of the Effects of Firms Characteristics on Earnings Management of Listed Firms in Nigeria","type":"article-journal","volume":"5"},"uris":["http://www.mendeley.com/documents/?uuid=25cd000f-17c2-471c-a3b0-4188fa0a15cd"]}],"mendeley":{"formattedCitation":"(Al-Haddad &amp; Whittington, 2019; Alzoubi, 2019; Kapoor &amp; Goel, 2019; Rajeevan &amp; Ajward, 2019; Saona et al., 2020; Uwuigbe et al., 2015)","manualFormatting":"Al-Haddad &amp; Whittington (2019), Alzoubi (2016), Kapoor &amp; Goel (2019), Rajeevan &amp; Ajward (2019)","plainTextFormattedCitation":"(Al-Haddad &amp; Whittington, 2019; Alzoubi, 2019; Kapoor &amp; Goel, 2019; Rajeevan &amp; Ajward, 2019; Saona et al., 2020; Uwuigbe et al., 2015)","previouslyFormattedCitation":"(Al-Haddad &amp; Whittington, 2019; Alzoubi, 2019; Kapoor &amp; Goel, 2019; Rajeevan &amp; Ajward, 2019; Saona et al., 2020; Uwuigbe et al., 2015)"},"properties":{"noteIndex":0},"schema":"https://github.com/citation-style-language/schema/raw/master/csl-citation.json"}</w:instrText>
      </w:r>
      <w:r w:rsidR="0033394A" w:rsidRPr="00DB108C">
        <w:rPr>
          <w:bCs/>
          <w:sz w:val="24"/>
          <w:szCs w:val="24"/>
        </w:rPr>
        <w:fldChar w:fldCharType="separate"/>
      </w:r>
      <w:r w:rsidR="0033394A" w:rsidRPr="00DB108C">
        <w:rPr>
          <w:bCs/>
          <w:noProof/>
          <w:sz w:val="24"/>
          <w:szCs w:val="24"/>
        </w:rPr>
        <w:t>Al-Haddad &amp; Whittington (2019), Alzoub</w:t>
      </w:r>
      <w:r w:rsidR="00020B2D">
        <w:rPr>
          <w:bCs/>
          <w:noProof/>
          <w:sz w:val="24"/>
          <w:szCs w:val="24"/>
        </w:rPr>
        <w:t xml:space="preserve">i (2016), Kapoor &amp; Goel (2019) serta </w:t>
      </w:r>
      <w:r w:rsidR="0033394A" w:rsidRPr="00DB108C">
        <w:rPr>
          <w:bCs/>
          <w:noProof/>
          <w:sz w:val="24"/>
          <w:szCs w:val="24"/>
        </w:rPr>
        <w:t>Rajeevan &amp; Ajward (2019)</w:t>
      </w:r>
      <w:r w:rsidR="0033394A" w:rsidRPr="00DB108C">
        <w:rPr>
          <w:bCs/>
          <w:sz w:val="24"/>
          <w:szCs w:val="24"/>
        </w:rPr>
        <w:fldChar w:fldCharType="end"/>
      </w:r>
      <w:r w:rsidR="0033394A" w:rsidRPr="00DB108C">
        <w:rPr>
          <w:bCs/>
          <w:sz w:val="24"/>
          <w:szCs w:val="24"/>
        </w:rPr>
        <w:t>.</w:t>
      </w:r>
    </w:p>
    <w:p w14:paraId="5E8E48C9" w14:textId="69144212" w:rsidR="005D62AD" w:rsidRPr="00061440" w:rsidRDefault="0033394A" w:rsidP="005D62AD">
      <w:pPr>
        <w:pStyle w:val="Text"/>
        <w:spacing w:line="276" w:lineRule="auto"/>
        <w:ind w:firstLine="540"/>
        <w:rPr>
          <w:bCs/>
          <w:sz w:val="24"/>
          <w:szCs w:val="24"/>
        </w:rPr>
      </w:pPr>
      <w:r w:rsidRPr="00DB108C">
        <w:rPr>
          <w:bCs/>
          <w:sz w:val="24"/>
          <w:szCs w:val="24"/>
        </w:rPr>
        <w:t xml:space="preserve">Hasil </w:t>
      </w:r>
      <w:r w:rsidR="00814386" w:rsidRPr="00DB108C">
        <w:rPr>
          <w:bCs/>
          <w:sz w:val="24"/>
          <w:szCs w:val="24"/>
        </w:rPr>
        <w:t xml:space="preserve">pengujian hipotesis </w:t>
      </w:r>
      <w:r w:rsidRPr="00DB108C">
        <w:rPr>
          <w:bCs/>
          <w:sz w:val="24"/>
          <w:szCs w:val="24"/>
        </w:rPr>
        <w:t xml:space="preserve">menunjukkan </w:t>
      </w:r>
      <w:r w:rsidR="00814386" w:rsidRPr="00DB108C">
        <w:rPr>
          <w:bCs/>
          <w:sz w:val="24"/>
          <w:szCs w:val="24"/>
        </w:rPr>
        <w:t xml:space="preserve">bahwa </w:t>
      </w:r>
      <w:r w:rsidRPr="00DB108C">
        <w:rPr>
          <w:bCs/>
          <w:sz w:val="24"/>
          <w:szCs w:val="24"/>
        </w:rPr>
        <w:t xml:space="preserve">dewan komisaris dengan keahlian </w:t>
      </w:r>
      <w:r w:rsidRPr="00DB108C">
        <w:rPr>
          <w:bCs/>
          <w:sz w:val="24"/>
          <w:szCs w:val="24"/>
        </w:rPr>
        <w:lastRenderedPageBreak/>
        <w:t xml:space="preserve">keuangan memiliki pengaruh negatif dan </w:t>
      </w:r>
      <w:r w:rsidR="00562FA9" w:rsidRPr="00DB108C">
        <w:rPr>
          <w:bCs/>
          <w:sz w:val="24"/>
          <w:szCs w:val="24"/>
        </w:rPr>
        <w:t xml:space="preserve">tidak </w:t>
      </w:r>
      <w:r w:rsidRPr="00DB108C">
        <w:rPr>
          <w:bCs/>
          <w:sz w:val="24"/>
          <w:szCs w:val="24"/>
        </w:rPr>
        <w:t xml:space="preserve">signifikan </w:t>
      </w:r>
      <w:r w:rsidR="00814386" w:rsidRPr="00DB108C">
        <w:rPr>
          <w:bCs/>
          <w:sz w:val="24"/>
          <w:szCs w:val="24"/>
        </w:rPr>
        <w:t xml:space="preserve">terhadap manajemen laba </w:t>
      </w:r>
      <w:r w:rsidRPr="00DB108C">
        <w:rPr>
          <w:bCs/>
          <w:sz w:val="24"/>
          <w:szCs w:val="24"/>
        </w:rPr>
        <w:t>sehingga hipotesis</w:t>
      </w:r>
      <w:r w:rsidR="00814386" w:rsidRPr="00DB108C">
        <w:rPr>
          <w:bCs/>
          <w:sz w:val="24"/>
          <w:szCs w:val="24"/>
        </w:rPr>
        <w:t xml:space="preserve"> ketiga (H</w:t>
      </w:r>
      <w:r w:rsidR="00814386" w:rsidRPr="00DB108C">
        <w:rPr>
          <w:bCs/>
          <w:sz w:val="24"/>
          <w:szCs w:val="24"/>
          <w:vertAlign w:val="subscript"/>
        </w:rPr>
        <w:t>3</w:t>
      </w:r>
      <w:r w:rsidR="00814386" w:rsidRPr="00DB108C">
        <w:rPr>
          <w:bCs/>
          <w:sz w:val="24"/>
          <w:szCs w:val="24"/>
        </w:rPr>
        <w:t xml:space="preserve">) </w:t>
      </w:r>
      <w:r w:rsidR="00562FA9" w:rsidRPr="00DB108C">
        <w:rPr>
          <w:bCs/>
          <w:sz w:val="24"/>
          <w:szCs w:val="24"/>
        </w:rPr>
        <w:t>tidak</w:t>
      </w:r>
      <w:r w:rsidRPr="00DB108C">
        <w:rPr>
          <w:bCs/>
          <w:sz w:val="24"/>
          <w:szCs w:val="24"/>
        </w:rPr>
        <w:t xml:space="preserve"> </w:t>
      </w:r>
      <w:r w:rsidR="00814386" w:rsidRPr="00DB108C">
        <w:rPr>
          <w:bCs/>
          <w:sz w:val="24"/>
          <w:szCs w:val="24"/>
        </w:rPr>
        <w:t xml:space="preserve">dapat didukung.  Keberadaan dewan komisaris dengan keahlian keuangan </w:t>
      </w:r>
      <w:r w:rsidR="00562FA9" w:rsidRPr="00DB108C">
        <w:rPr>
          <w:bCs/>
          <w:sz w:val="24"/>
          <w:szCs w:val="24"/>
        </w:rPr>
        <w:t xml:space="preserve">belum </w:t>
      </w:r>
      <w:r w:rsidR="00433024" w:rsidRPr="00DB108C">
        <w:rPr>
          <w:bCs/>
          <w:sz w:val="24"/>
          <w:szCs w:val="24"/>
          <w:lang w:val="id-ID"/>
        </w:rPr>
        <w:t xml:space="preserve">bisa berperan dalam meningkatkan pengawasan terhadap perusahaan. Menurut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{"citationItems":[{"id":"ITEM-1","itemData":{"DOI":"10.4324/9781351238885-7","ISBN":"9781351238878","abstract":"This chapter outlines the history of financial accounting theory (FAT) in the English-speaking world. It discusses the term theory means any linguistic statement of belief about the function of financial accounting, expressed in logical argument, and intended to rationalise, explain, or predict financial accounting practice. Most statements of FAT implicitly or explicitly acknowledge the pragmatic and subjective restriction and, as later sections of this chapter demonstrate, anomalies and problems in corporate financial reporting are typical triggers for theoretical contributions to the financial accounting literature. The historical analyses relating to FAT in the following sections cover the period from the end of the nineteenth century to the present day. The following historical review is divided into three approximate time periods. However, it influenced the current cost accounting debate of the 1970s in its argument for mixed values and the separation of operating and holding income.","author":[{"dropping-particle":"","family":"Scott","given":"","non-dropping-particle":"","parse-names":false,"suffix":""}],"container-title":"The Routledge Companion to Accounting History","id":"ITEM-1","issued":{"date-parts":[["2020"]]},"page":"159-184","title":"Financial accounting theory","type":"article-journal"},"uris":["http://www.mendeley.com/documents/?uuid=d61eb013-4320-4ab1-938f-d4b5ad725e9d"]}],"mendeley":{"formattedCitation":"(Scott, 2020)","manualFormatting":"Scott (2020)","plainTextFormattedCitation":"(Scott, 2020)","previouslyFormattedCitation":"(Scott, 2020)"},"properties":{"noteIndex":0},"schema":"https://github.com/citation-style-language/schema/raw/master/csl-citation.json"}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Scott (2020)</w:t>
      </w:r>
      <w:r w:rsidR="00433024" w:rsidRPr="00DB108C">
        <w:rPr>
          <w:bCs/>
          <w:sz w:val="24"/>
          <w:szCs w:val="24"/>
          <w:lang w:val="id-ID"/>
        </w:rPr>
        <w:fldChar w:fldCharType="end"/>
      </w:r>
      <w:r w:rsidR="00433024" w:rsidRPr="00DB108C">
        <w:rPr>
          <w:bCs/>
          <w:sz w:val="24"/>
          <w:szCs w:val="24"/>
          <w:lang w:val="id-ID"/>
        </w:rPr>
        <w:t xml:space="preserve"> tindakan manajemen laba dapat terjadi akibat dari keleluasaan man</w:t>
      </w:r>
      <w:r w:rsidR="00B832E2" w:rsidRPr="00DB108C">
        <w:rPr>
          <w:bCs/>
          <w:sz w:val="24"/>
          <w:szCs w:val="24"/>
        </w:rPr>
        <w:t>a</w:t>
      </w:r>
      <w:r w:rsidR="00433024" w:rsidRPr="00DB108C">
        <w:rPr>
          <w:bCs/>
          <w:sz w:val="24"/>
          <w:szCs w:val="24"/>
          <w:lang w:val="id-ID"/>
        </w:rPr>
        <w:t>jemen dalam menentukan kebijakan</w:t>
      </w:r>
      <w:r w:rsidR="00433024" w:rsidRPr="00DB108C">
        <w:rPr>
          <w:bCs/>
          <w:i/>
          <w:iCs/>
          <w:sz w:val="24"/>
          <w:szCs w:val="24"/>
          <w:lang w:val="id-ID"/>
        </w:rPr>
        <w:t xml:space="preserve">. </w:t>
      </w:r>
      <w:r w:rsidR="00562FA9" w:rsidRPr="00DB108C">
        <w:rPr>
          <w:bCs/>
          <w:sz w:val="24"/>
          <w:szCs w:val="24"/>
        </w:rPr>
        <w:t>H</w:t>
      </w:r>
      <w:r w:rsidR="00A73CC3" w:rsidRPr="00DB108C">
        <w:rPr>
          <w:bCs/>
          <w:sz w:val="24"/>
          <w:szCs w:val="24"/>
        </w:rPr>
        <w:t>asil</w:t>
      </w:r>
      <w:r w:rsidR="00433024" w:rsidRPr="00DB108C">
        <w:rPr>
          <w:bCs/>
          <w:sz w:val="24"/>
          <w:szCs w:val="24"/>
          <w:lang w:val="id-ID"/>
        </w:rPr>
        <w:t xml:space="preserve"> ini </w:t>
      </w:r>
      <w:r w:rsidR="00562FA9" w:rsidRPr="00DB108C">
        <w:rPr>
          <w:bCs/>
          <w:sz w:val="24"/>
          <w:szCs w:val="24"/>
        </w:rPr>
        <w:t>se</w:t>
      </w:r>
      <w:r w:rsidR="00A513AA" w:rsidRPr="00DB108C">
        <w:rPr>
          <w:bCs/>
          <w:sz w:val="24"/>
          <w:szCs w:val="24"/>
        </w:rPr>
        <w:t>rupa</w:t>
      </w:r>
      <w:r w:rsidR="00433024" w:rsidRPr="00DB108C">
        <w:rPr>
          <w:bCs/>
          <w:sz w:val="24"/>
          <w:szCs w:val="24"/>
          <w:lang w:val="id-ID"/>
        </w:rPr>
        <w:t xml:space="preserve"> dengan studi yang </w:t>
      </w:r>
      <w:r w:rsidR="00A73CC3" w:rsidRPr="00DB108C">
        <w:rPr>
          <w:bCs/>
          <w:sz w:val="24"/>
          <w:szCs w:val="24"/>
        </w:rPr>
        <w:t xml:space="preserve">telah </w:t>
      </w:r>
      <w:r w:rsidR="00433024" w:rsidRPr="00DB108C">
        <w:rPr>
          <w:bCs/>
          <w:sz w:val="24"/>
          <w:szCs w:val="24"/>
          <w:lang w:val="id-ID"/>
        </w:rPr>
        <w:t xml:space="preserve">dilakukan </w:t>
      </w:r>
      <w:r w:rsidR="00A73CC3" w:rsidRPr="00DB108C">
        <w:rPr>
          <w:bCs/>
          <w:sz w:val="24"/>
          <w:szCs w:val="24"/>
        </w:rPr>
        <w:t xml:space="preserve">sebelumnya </w:t>
      </w:r>
      <w:r w:rsidR="00433024" w:rsidRPr="00DB108C">
        <w:rPr>
          <w:bCs/>
          <w:sz w:val="24"/>
          <w:szCs w:val="24"/>
          <w:lang w:val="id-ID"/>
        </w:rPr>
        <w:t xml:space="preserve">oleh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{"citationItems":[{"id":"ITEM-1","itemData":{"ISSN":"2406-9701","abstract":"This study examines whether the proportion of members of the audit committee and board of commissioner with accounting and/or financial expertise reduces earnings management. Accounting expertise is separated to financial expertise because accounting expertise is assumed to be able to cope with more earnings management while financial expertise focuses more on the financial management of company's operations. By using panel data, this study finds that the existence of members of audit committee and board of commissioner with accounting expertise or financial expertise do not have a negative effect on earnings management. However, the existence of both expertises on members of board of commissioner reduces earnings management, while that is not the case for audit committee.","author":[{"dropping-particle":"","family":"Dwiharyadi Politeknik Negeri Padang","given":"Anda","non-dropping-particle":"","parse-names":false,"suffix":""}],"container-title":"Jurnal Akuntansi dan Keuangan Indonesia","id":"ITEM-1","issue":"1","issued":{"date-parts":[["2017"]]},"page":"75-93","title":"PENGARUH KEAHLIAN AKUNTANSI DAN KEUANGAN KOMITE AUDIT DAN DEWAN KOMISARIS TERHADAP MANAJEMEN LABA (The Impact of Accounting and Finance Expertise of Audit Committee and Board of Commissioner on Earnings Management)","type":"article-journal","volume":"14"},"uris":["http://www.mendeley.com/documents/?uuid=905234e2-d81a-43fe-abce-2270be4a5797"]}],"mendeley":{"formattedCitation":"(Dwiharyadi Politeknik Negeri Padang, 2017)","manualFormatting":"Dwiharyadi (2017)","plainTextFormattedCitation":"(Dwiharyadi Politeknik Negeri Padang, 2017)","previouslyFormattedCitation":"(Dwiharyadi Politeknik Negeri Padang, 2017)"},"properties":{"noteIndex":0},"schema":"https://github.com/citation-style-language/schema/raw/master/csl-citation.json"}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Dwiharyadi (2017)</w:t>
      </w:r>
      <w:r w:rsidR="00433024" w:rsidRPr="00DB108C">
        <w:rPr>
          <w:bCs/>
          <w:sz w:val="24"/>
          <w:szCs w:val="24"/>
          <w:lang w:val="id-ID"/>
        </w:rPr>
        <w:fldChar w:fldCharType="end"/>
      </w:r>
      <w:r w:rsidR="00433024" w:rsidRPr="00DB108C">
        <w:rPr>
          <w:bCs/>
          <w:sz w:val="24"/>
          <w:szCs w:val="24"/>
          <w:lang w:val="id-ID"/>
        </w:rPr>
        <w:t xml:space="preserve"> yang men</w:t>
      </w:r>
      <w:r w:rsidR="00A73CC3" w:rsidRPr="00DB108C">
        <w:rPr>
          <w:bCs/>
          <w:sz w:val="24"/>
          <w:szCs w:val="24"/>
          <w:lang w:val="id-ID"/>
        </w:rPr>
        <w:t>yimpulkan</w:t>
      </w:r>
      <w:r w:rsidR="00433024" w:rsidRPr="00DB108C">
        <w:rPr>
          <w:bCs/>
          <w:sz w:val="24"/>
          <w:szCs w:val="24"/>
          <w:lang w:val="id-ID"/>
        </w:rPr>
        <w:t xml:space="preserve"> bahwa </w:t>
      </w:r>
      <w:r w:rsidR="000949E6" w:rsidRPr="00DB108C">
        <w:rPr>
          <w:bCs/>
          <w:sz w:val="24"/>
          <w:szCs w:val="24"/>
          <w:lang w:val="id-ID"/>
        </w:rPr>
        <w:t>anggota dewan yang memiliki keahlian lebih fokus untuk mengelola keuangan dan kegiatan operasional</w:t>
      </w:r>
      <w:r w:rsidR="00433024" w:rsidRPr="00DB108C">
        <w:rPr>
          <w:bCs/>
          <w:sz w:val="24"/>
          <w:szCs w:val="24"/>
          <w:lang w:val="id-ID"/>
        </w:rPr>
        <w:t>.</w:t>
      </w:r>
      <w:r w:rsidR="00562FA9" w:rsidRPr="00DB108C">
        <w:rPr>
          <w:bCs/>
          <w:sz w:val="24"/>
          <w:szCs w:val="24"/>
          <w:lang w:val="id-ID"/>
        </w:rPr>
        <w:t xml:space="preserve"> </w:t>
      </w:r>
      <w:r w:rsidR="00562FA9" w:rsidRPr="00DB108C">
        <w:rPr>
          <w:bCs/>
          <w:sz w:val="24"/>
          <w:szCs w:val="24"/>
        </w:rPr>
        <w:t>Namun, h</w:t>
      </w:r>
      <w:r w:rsidR="00562FA9" w:rsidRPr="00DB108C">
        <w:rPr>
          <w:bCs/>
          <w:sz w:val="24"/>
          <w:szCs w:val="24"/>
          <w:lang w:val="id-ID"/>
        </w:rPr>
        <w:t xml:space="preserve">asil ini berbeda </w:t>
      </w:r>
      <w:r w:rsidR="00061440">
        <w:rPr>
          <w:bCs/>
          <w:sz w:val="24"/>
          <w:szCs w:val="24"/>
        </w:rPr>
        <w:t xml:space="preserve">studi </w:t>
      </w:r>
      <w:r w:rsidR="00562FA9" w:rsidRPr="00DB108C">
        <w:rPr>
          <w:bCs/>
          <w:sz w:val="24"/>
          <w:szCs w:val="24"/>
          <w:lang w:val="id-ID"/>
        </w:rPr>
        <w:fldChar w:fldCharType="begin" w:fldLock="1"/>
      </w:r>
      <w:r w:rsidR="0032119C" w:rsidRPr="00DB108C">
        <w:rPr>
          <w:bCs/>
          <w:sz w:val="24"/>
          <w:szCs w:val="24"/>
          <w:lang w:val="id-ID"/>
        </w:rPr>
        <w:instrText>ADDIN CSL_CITATION {"citationItems":[{"id":"ITEM-1","itemData":{"DOI":"10.1108/MEDAR-06-2017-0160","ISSN":"20493738","abstract":"Purpose: This study aims to examine the influence of audit committee existence and internal audit function on the earnings management of companies. Design/methodology/approach: This paper uses generalised least squares regression to investigate the influence of audit committee existence, internal audit function and the interaction of these two mechanisms on earnings management for a sample of 86 industrial companies listed on the Amman Stock Exchange over a four-year period from 2007 to 2010. The paper uses the extent of discretionary accruals as the proxy for earnings management. Findings: This paper finds that audit committee existence and the internal audit function reduce the level of earnings management. The number of meetings between the audit committee and internal audit function also reduces discretionary accruals. Overall, this study finds that audit committee existence and internal audit function decrease earnings management and improve the financial reporting quality. Originality/value: The main contribution of this study is that it investigates the combined effects of audit committee existence and internal auditors on earnings management. Furthermore, this study is the initial paper to examine the impact of audit committee and internal audit on earnings management in Jordan.","author":[{"dropping-particle":"","family":"Alzoubi","given":"Ebraheem Saleem Salem","non-dropping-particle":"","parse-names":false,"suffix":""}],"container-title":"Meditari Accountancy Research","id":"ITEM-1","issue":"1","issued":{"date-parts":[["2019"]]},"page":"72-90","title":"Audit committee, internal audit function and earnings management: evidence from Jordan","type":"article-journal","volume":"27"},"uris":["http://www.mendeley.com/documents/?uuid=f4e3620d-bb5b-4b42-b7a8-756ecc9e215d"]}],"mendeley":{"formattedCitation":"(Alzoubi, 2019)","manualFormatting":"Alzoubi (2019)","plainTextFormattedCitation":"(Alzoubi, 2019)","previouslyFormattedCitation":"(Alzoubi, 2019)"},"properties":{"noteIndex":0},"schema":"https://github.com/citation-style-language/schema/raw/master/csl-citation.json"}</w:instrText>
      </w:r>
      <w:r w:rsidR="00562FA9" w:rsidRPr="00DB108C">
        <w:rPr>
          <w:bCs/>
          <w:sz w:val="24"/>
          <w:szCs w:val="24"/>
          <w:lang w:val="id-ID"/>
        </w:rPr>
        <w:fldChar w:fldCharType="separate"/>
      </w:r>
      <w:r w:rsidR="00562FA9" w:rsidRPr="00DB108C">
        <w:rPr>
          <w:bCs/>
          <w:noProof/>
          <w:sz w:val="24"/>
          <w:szCs w:val="24"/>
          <w:lang w:val="id-ID"/>
        </w:rPr>
        <w:t>Alzoubi (2019)</w:t>
      </w:r>
      <w:r w:rsidR="00562FA9" w:rsidRPr="00DB108C">
        <w:rPr>
          <w:bCs/>
          <w:sz w:val="24"/>
          <w:szCs w:val="24"/>
          <w:lang w:val="id-ID"/>
        </w:rPr>
        <w:fldChar w:fldCharType="end"/>
      </w:r>
      <w:r w:rsidR="00562FA9" w:rsidRPr="00DB108C">
        <w:rPr>
          <w:bCs/>
          <w:sz w:val="24"/>
          <w:szCs w:val="24"/>
          <w:lang w:val="id-ID"/>
        </w:rPr>
        <w:t xml:space="preserve"> yang menyimpulkan dengan keahlian keuangan yang dimiliki </w:t>
      </w:r>
      <w:r w:rsidR="00814386" w:rsidRPr="00DB108C">
        <w:rPr>
          <w:bCs/>
          <w:sz w:val="24"/>
          <w:szCs w:val="24"/>
        </w:rPr>
        <w:t xml:space="preserve">oleh dewan komisaris </w:t>
      </w:r>
      <w:r w:rsidR="00562FA9" w:rsidRPr="00DB108C">
        <w:rPr>
          <w:bCs/>
          <w:sz w:val="24"/>
          <w:szCs w:val="24"/>
          <w:lang w:val="id-ID"/>
        </w:rPr>
        <w:t>dapat meningkatkan pengawasan perusahaan sehingga dapat berpengaruh terhadap  manajemen laba</w:t>
      </w:r>
      <w:r w:rsidR="00061440">
        <w:rPr>
          <w:bCs/>
          <w:sz w:val="24"/>
          <w:szCs w:val="24"/>
        </w:rPr>
        <w:t>.</w:t>
      </w:r>
    </w:p>
    <w:p w14:paraId="6C5A3CF8" w14:textId="666CDB20" w:rsidR="00433024" w:rsidRPr="00DB108C" w:rsidRDefault="00433024" w:rsidP="00A13FF0">
      <w:pPr>
        <w:pStyle w:val="Text"/>
        <w:spacing w:line="276" w:lineRule="auto"/>
        <w:ind w:firstLine="540"/>
        <w:rPr>
          <w:bCs/>
          <w:sz w:val="24"/>
          <w:szCs w:val="24"/>
        </w:rPr>
      </w:pPr>
      <w:r w:rsidRPr="00DB108C">
        <w:rPr>
          <w:bCs/>
          <w:sz w:val="24"/>
          <w:szCs w:val="24"/>
          <w:lang w:val="id-ID"/>
        </w:rPr>
        <w:t>Hasil uji</w:t>
      </w:r>
      <w:r w:rsidR="00076B12" w:rsidRPr="00DB108C">
        <w:rPr>
          <w:bCs/>
          <w:sz w:val="24"/>
          <w:szCs w:val="24"/>
          <w:lang w:val="id-ID"/>
        </w:rPr>
        <w:t xml:space="preserve"> menunjukkan jumlah dewan komisaris</w:t>
      </w:r>
      <w:r w:rsidRPr="00DB108C">
        <w:rPr>
          <w:bCs/>
          <w:sz w:val="24"/>
          <w:szCs w:val="24"/>
          <w:lang w:val="id-ID"/>
        </w:rPr>
        <w:t xml:space="preserve"> me</w:t>
      </w:r>
      <w:r w:rsidR="00B832E2" w:rsidRPr="00DB108C">
        <w:rPr>
          <w:bCs/>
          <w:sz w:val="24"/>
          <w:szCs w:val="24"/>
          <w:lang w:val="id-ID"/>
        </w:rPr>
        <w:t>nghasilkan</w:t>
      </w:r>
      <w:r w:rsidRPr="00DB108C">
        <w:rPr>
          <w:bCs/>
          <w:sz w:val="24"/>
          <w:szCs w:val="24"/>
          <w:lang w:val="id-ID"/>
        </w:rPr>
        <w:t xml:space="preserve"> pengaruh </w:t>
      </w:r>
      <w:r w:rsidR="00076B12" w:rsidRPr="00DB108C">
        <w:rPr>
          <w:bCs/>
          <w:sz w:val="24"/>
          <w:szCs w:val="24"/>
          <w:lang w:val="id-ID"/>
        </w:rPr>
        <w:t>negatif dan</w:t>
      </w:r>
      <w:r w:rsidRPr="00DB108C">
        <w:rPr>
          <w:bCs/>
          <w:sz w:val="24"/>
          <w:szCs w:val="24"/>
          <w:lang w:val="id-ID"/>
        </w:rPr>
        <w:t xml:space="preserve"> tidak signifikan</w:t>
      </w:r>
      <w:r w:rsidR="00076B12" w:rsidRPr="00DB108C">
        <w:rPr>
          <w:bCs/>
          <w:sz w:val="24"/>
          <w:szCs w:val="24"/>
          <w:lang w:val="id-ID"/>
        </w:rPr>
        <w:t xml:space="preserve"> </w:t>
      </w:r>
      <w:r w:rsidR="00814386" w:rsidRPr="00DB108C">
        <w:rPr>
          <w:bCs/>
          <w:sz w:val="24"/>
          <w:szCs w:val="24"/>
        </w:rPr>
        <w:t xml:space="preserve">terhadap manajemen laba </w:t>
      </w:r>
      <w:r w:rsidR="00076B12" w:rsidRPr="00DB108C">
        <w:rPr>
          <w:bCs/>
          <w:sz w:val="24"/>
          <w:szCs w:val="24"/>
          <w:lang w:val="id-ID"/>
        </w:rPr>
        <w:t>sehingga hipotesis</w:t>
      </w:r>
      <w:r w:rsidR="00814386" w:rsidRPr="00DB108C">
        <w:rPr>
          <w:bCs/>
          <w:sz w:val="24"/>
          <w:szCs w:val="24"/>
        </w:rPr>
        <w:t xml:space="preserve"> keempat (H</w:t>
      </w:r>
      <w:r w:rsidR="00814386" w:rsidRPr="00DB108C">
        <w:rPr>
          <w:bCs/>
          <w:sz w:val="24"/>
          <w:szCs w:val="24"/>
          <w:vertAlign w:val="subscript"/>
        </w:rPr>
        <w:t>4</w:t>
      </w:r>
      <w:r w:rsidR="00814386" w:rsidRPr="00DB108C">
        <w:rPr>
          <w:bCs/>
          <w:sz w:val="24"/>
          <w:szCs w:val="24"/>
        </w:rPr>
        <w:t>)</w:t>
      </w:r>
      <w:r w:rsidR="00076B12" w:rsidRPr="00DB108C">
        <w:rPr>
          <w:bCs/>
          <w:sz w:val="24"/>
          <w:szCs w:val="24"/>
          <w:lang w:val="id-ID"/>
        </w:rPr>
        <w:t xml:space="preserve"> tidak terbukti. Hasil ini sesuai dengan penelitian yang dilakukan oleh </w:t>
      </w:r>
      <w:r w:rsidR="00076B12" w:rsidRPr="00DB108C">
        <w:rPr>
          <w:bCs/>
          <w:sz w:val="24"/>
          <w:szCs w:val="24"/>
        </w:rPr>
        <w:fldChar w:fldCharType="begin" w:fldLock="1"/>
      </w:r>
      <w:r w:rsidR="0032119C" w:rsidRPr="00DB108C">
        <w:rPr>
          <w:bCs/>
          <w:sz w:val="24"/>
          <w:szCs w:val="24"/>
          <w:lang w:val="id-ID"/>
        </w:rPr>
        <w:instrText>ADDIN CSL_CITATION {"citationItems":[{"id":"ITEM-1","itemData":{"DOI":"10.1007/s10551-015-2752-8","ISBN":"1055101527528","ISSN":"15730697","abstract":"This study investigates the impact of internal corporate governance on the relation between disclosure quality and earnings management in the UK listed companies, in particular whether governance mechanisms have deterrent effect on earnings management similar to firms’ disclosure quality. Unlike prior literature, we measure a number of board and audit committee-related governance instruments, three disclosure quality proxies (i.e. Investor Relation Magazine Award, Forward-Looking Disclosure and Analyst Forecast Accuracy) and the Modified Jones Model to test the hypotheses of the study on a matched-pair sample data of Investor Relation Magazine Award winning and non-winning firms. Our findings in the OLS and sensitivity analyses using Heckman Procedure and 2SLS regressions consistently report a significant negative association between earnings management and disclosure quality for all proxies in restraining earnings management. In contrast, corporate governance variables are mostly insignificantly related to earnings management. This provides an emerging trend of the outperformance of disclosure quality over internal governance mechanisms in lessening earnings management. These findings warrant due attention of the policy makers, investors, corporate firms and other stakeholders in shaping a high-quality disclosure and governance regime in corporate settings to mitigate managerial manipulations of earnings across the countries in the world.","author":[{"dropping-particle":"","family":"Katmon","given":"Nooraisah","non-dropping-particle":"","parse-names":false,"suffix":""},{"dropping-particle":"Al","family":"Farooque","given":"Omar","non-dropping-particle":"","parse-names":false,"suffix":""}],"container-title":"Journal of Business Ethics","id":"ITEM-1","issue":"2","issued":{"date-parts":[["2017"]]},"page":"345-367","publisher":"Springer Netherlands","title":"Exploring the Impact of Internal Corporate Governance on the Relation Between Disclosure Quality and Earnings Management in the UK Listed Companies","type":"article-journal","volume":"142"},"uris":["http://www.mendeley.com/documents/?uuid=6281d347-b439-4808-b029-301eeeb7664d"]},{"id":"ITEM-2","itemData":{"DOI":"10.21512/bbr.v8i1.1757","ISSN":"2087-1228","abstract":"This research aimed to determine whether the environmental performance and Good Corporate Governance (GCG) mechanisms, such as managerial ownership, institutional ownership, the proportion of independent commissioners had effects of the audit committee on measured financial performance by using Return on Equity (ROE). This research population was manufacturing company listed on Indonesia Stock Exchange that participated in PROPER 2012/2013 and 2013/2014. Based on the multiple regression analysis, audit committee partially had a significant effect on financial performance, while the others did not. Meanwhile, the analysis result shows that environmental performance and all GCG mechanisms simultaneously have significant effects on financial performance.","author":[{"dropping-particle":"","family":"Andriana","given":"Abigail","non-dropping-particle":"","parse-names":false,"suffix":""},{"dropping-particle":"","family":"Panggabean","given":"Rosinta Ria","non-dropping-particle":"","parse-names":false,"suffix":""}],"container-title":"Binus Business Review","id":"ITEM-2","issue":"1","issued":{"date-parts":[["2017"]]},"page":"1","title":"The Effect of Good Corporate Governance and Environmental Performance on Financial Performance of the Proper Listed Company on Indonesia Stock Exchange","type":"article-journal","volume":"8"},"uris":["http://www.mendeley.com/documents/?uuid=77681cd9-1ca9-4e79-aaa8-fc3ada156024"]}],"mendeley":{"formattedCitation":"(Andriana &amp; Panggabean, 2017; Katmon &amp; Farooque, 2017)","manualFormatting":"Andriana dan Panggabean (2017), Katmon dan Farooqu (2017)","plainTextFormattedCitation":"(Andriana &amp; Panggabean, 2017; Katmon &amp; Farooque, 2017)","previouslyFormattedCitation":"(Andriana &amp; Panggabean, 2017; Katmon &amp; Farooque, 2017)"},"properties":{"noteIndex":0},"schema":"https://github.com/citation-style-language/schema/raw/master/csl-citation.json"}</w:instrText>
      </w:r>
      <w:r w:rsidR="00076B12" w:rsidRPr="00DB108C">
        <w:rPr>
          <w:bCs/>
          <w:sz w:val="24"/>
          <w:szCs w:val="24"/>
        </w:rPr>
        <w:fldChar w:fldCharType="separate"/>
      </w:r>
      <w:r w:rsidR="00076B12" w:rsidRPr="00DB108C">
        <w:rPr>
          <w:bCs/>
          <w:noProof/>
          <w:sz w:val="24"/>
          <w:szCs w:val="24"/>
        </w:rPr>
        <w:t xml:space="preserve">Andriana </w:t>
      </w:r>
      <w:r w:rsidR="00814386" w:rsidRPr="00DB108C">
        <w:rPr>
          <w:bCs/>
          <w:noProof/>
          <w:sz w:val="24"/>
          <w:szCs w:val="24"/>
        </w:rPr>
        <w:t xml:space="preserve">&amp; </w:t>
      </w:r>
      <w:r w:rsidR="00076B12" w:rsidRPr="00DB108C">
        <w:rPr>
          <w:bCs/>
          <w:noProof/>
          <w:sz w:val="24"/>
          <w:szCs w:val="24"/>
        </w:rPr>
        <w:t xml:space="preserve">Panggabean (2017), Katmon </w:t>
      </w:r>
      <w:r w:rsidR="00814386" w:rsidRPr="00DB108C">
        <w:rPr>
          <w:bCs/>
          <w:noProof/>
          <w:sz w:val="24"/>
          <w:szCs w:val="24"/>
        </w:rPr>
        <w:t xml:space="preserve">&amp; </w:t>
      </w:r>
      <w:r w:rsidR="00076B12" w:rsidRPr="00DB108C">
        <w:rPr>
          <w:bCs/>
          <w:noProof/>
          <w:sz w:val="24"/>
          <w:szCs w:val="24"/>
        </w:rPr>
        <w:t>Farooqu (2017)</w:t>
      </w:r>
      <w:r w:rsidR="00076B12" w:rsidRPr="00DB108C">
        <w:rPr>
          <w:bCs/>
          <w:sz w:val="24"/>
          <w:szCs w:val="24"/>
        </w:rPr>
        <w:fldChar w:fldCharType="end"/>
      </w:r>
      <w:r w:rsidR="00814386" w:rsidRPr="00DB108C">
        <w:rPr>
          <w:bCs/>
          <w:sz w:val="24"/>
          <w:szCs w:val="24"/>
        </w:rPr>
        <w:t xml:space="preserve"> dan </w:t>
      </w:r>
      <w:r w:rsidR="00076B12" w:rsidRPr="00DB108C">
        <w:rPr>
          <w:bCs/>
          <w:sz w:val="24"/>
          <w:szCs w:val="24"/>
        </w:rPr>
        <w:fldChar w:fldCharType="begin" w:fldLock="1"/>
      </w:r>
      <w:r w:rsidR="0032119C" w:rsidRPr="00DB108C">
        <w:rPr>
          <w:bCs/>
          <w:sz w:val="24"/>
          <w:szCs w:val="24"/>
        </w:rPr>
        <w:instrText>ADDIN CSL_CITATION {"citationItems":[{"id":"ITEM-1","itemData":{"ISSN":"21464138","abstract":"This paper investigates the relationship between corporate governance and earnings management with disclosure quality as a moderating variable in the scenario of highly concentrated ownership and less protected investors. The data obtain from listed Indonesian manufacturing companies using moderated regression analysis method complete the analysis of the interaction effects. The results reveal a significant effect of disclosure quality on the relationship between corporate governance mechanisms and earnings management. This study shows that disclosure quality and good corporate governance can reduce earnings management manipulation. The results are expected to contribute significantly to the existing knowledge on the concentrated ownership among companies on corporate governance, disclosure quality, and earnings management. Also, the findings will assist policy makers and regulators to facilitate directions for manufacturing sector and their operations in the future.","author":[{"dropping-particle":"","family":"Jatiningrum","given":"Citrawati","non-dropping-particle":"","parse-names":false,"suffix":""},{"dropping-particle":"","family":"Abdul-Hamid","given":"Mohamad Ali","non-dropping-particle":"","parse-names":false,"suffix":""},{"dropping-particle":"","family":"Popoola","given":"Oluwatoyin Muse Johnson","non-dropping-particle":"","parse-names":false,"suffix":""}],"container-title":"International Journal of Economics and Financial Issues","id":"ITEM-1","issue":"4","issued":{"date-parts":[["2016"]]},"page":"118-125","title":"The impact of disclosure quality on corporate governance and earnings management: Evidence from companies in Indonesia","type":"article-journal","volume":"6"},"uris":["http://www.mendeley.com/documents/?uuid=84ac1274-2749-40ef-b861-8bd2f8969482"]}],"mendeley":{"formattedCitation":"(Jatiningrum et al., 2016)","manualFormatting":"Jatiningrum et al., (2016)","plainTextFormattedCitation":"(Jatiningrum et al., 2016)","previouslyFormattedCitation":"(Jatiningrum et al., 2016)"},"properties":{"noteIndex":0},"schema":"https://github.com/citation-style-language/schema/raw/master/csl-citation.json"}</w:instrText>
      </w:r>
      <w:r w:rsidR="00076B12" w:rsidRPr="00DB108C">
        <w:rPr>
          <w:bCs/>
          <w:sz w:val="24"/>
          <w:szCs w:val="24"/>
        </w:rPr>
        <w:fldChar w:fldCharType="separate"/>
      </w:r>
      <w:r w:rsidR="00076B12" w:rsidRPr="00DB108C">
        <w:rPr>
          <w:bCs/>
          <w:noProof/>
          <w:sz w:val="24"/>
          <w:szCs w:val="24"/>
        </w:rPr>
        <w:t xml:space="preserve">Jatiningrum </w:t>
      </w:r>
      <w:r w:rsidR="00076B12" w:rsidRPr="00DB108C">
        <w:rPr>
          <w:bCs/>
          <w:iCs/>
          <w:noProof/>
          <w:sz w:val="24"/>
          <w:szCs w:val="24"/>
        </w:rPr>
        <w:t>et al</w:t>
      </w:r>
      <w:r w:rsidR="00814386" w:rsidRPr="00DB108C">
        <w:rPr>
          <w:bCs/>
          <w:noProof/>
          <w:sz w:val="24"/>
          <w:szCs w:val="24"/>
        </w:rPr>
        <w:t xml:space="preserve">. </w:t>
      </w:r>
      <w:r w:rsidR="00076B12" w:rsidRPr="00DB108C">
        <w:rPr>
          <w:bCs/>
          <w:noProof/>
          <w:sz w:val="24"/>
          <w:szCs w:val="24"/>
        </w:rPr>
        <w:t>(2016)</w:t>
      </w:r>
      <w:r w:rsidR="00076B12" w:rsidRPr="00DB108C">
        <w:rPr>
          <w:bCs/>
          <w:sz w:val="24"/>
          <w:szCs w:val="24"/>
        </w:rPr>
        <w:fldChar w:fldCharType="end"/>
      </w:r>
      <w:r w:rsidR="00076B12" w:rsidRPr="00DB108C">
        <w:rPr>
          <w:bCs/>
          <w:sz w:val="24"/>
          <w:szCs w:val="24"/>
        </w:rPr>
        <w:t>.</w:t>
      </w:r>
      <w:r w:rsidRPr="00DB108C">
        <w:rPr>
          <w:bCs/>
          <w:sz w:val="24"/>
          <w:szCs w:val="24"/>
          <w:lang w:val="id-ID"/>
        </w:rPr>
        <w:t xml:space="preserve"> </w:t>
      </w:r>
      <w:r w:rsidR="00076B12" w:rsidRPr="00DB108C">
        <w:rPr>
          <w:bCs/>
          <w:sz w:val="24"/>
          <w:szCs w:val="24"/>
          <w:lang w:val="id-ID"/>
        </w:rPr>
        <w:t>Hasil ini</w:t>
      </w:r>
      <w:r w:rsidRPr="00DB108C">
        <w:rPr>
          <w:bCs/>
          <w:sz w:val="24"/>
          <w:szCs w:val="24"/>
          <w:lang w:val="id-ID"/>
        </w:rPr>
        <w:t xml:space="preserve"> m</w:t>
      </w:r>
      <w:r w:rsidR="008C19A5" w:rsidRPr="00DB108C">
        <w:rPr>
          <w:bCs/>
          <w:sz w:val="24"/>
          <w:szCs w:val="24"/>
          <w:lang w:val="id-ID"/>
        </w:rPr>
        <w:t>enunjukkan</w:t>
      </w:r>
      <w:r w:rsidRPr="00DB108C">
        <w:rPr>
          <w:bCs/>
          <w:sz w:val="24"/>
          <w:szCs w:val="24"/>
          <w:lang w:val="id-ID"/>
        </w:rPr>
        <w:t xml:space="preserve"> pembentukan dewan komisaris ini semata-mata untuk memenuhi ketentuan yang berlaku sehingga fungsi jumlah dewan tidak berjalan efektif. </w:t>
      </w:r>
      <w:r w:rsidRPr="00DB108C">
        <w:rPr>
          <w:bCs/>
          <w:sz w:val="24"/>
          <w:szCs w:val="24"/>
        </w:rPr>
        <w:t xml:space="preserve">Dewan komisaris independen belum mampu dalam menjalakan fungsi dan tanggung jawab pengawasan dewan komisaris secara optimal. </w:t>
      </w:r>
      <w:r w:rsidRPr="00DB108C">
        <w:rPr>
          <w:bCs/>
          <w:sz w:val="24"/>
          <w:szCs w:val="24"/>
        </w:rPr>
        <w:fldChar w:fldCharType="begin" w:fldLock="1"/>
      </w:r>
      <w:r w:rsidR="0032119C" w:rsidRPr="00DB108C">
        <w:rPr>
          <w:bCs/>
          <w:sz w:val="24"/>
          <w:szCs w:val="24"/>
        </w:rPr>
        <w:instrText>ADDIN CSL_CITATION {"citationItems":[{"id":"ITEM-1","itemData":{"DOI":"10.21512/bbr.v8i1.1757","ISSN":"2087-1228","abstract":"This research aimed to determine whether the environmental performance and Good Corporate Governance (GCG) mechanisms, such as managerial ownership, institutional ownership, the proportion of independent commissioners had effects of the audit committee on measured financial performance by using Return on Equity (ROE). This research population was manufacturing company listed on Indonesia Stock Exchange that participated in PROPER 2012/2013 and 2013/2014. Based on the multiple regression analysis, audit committee partially had a significant effect on financial performance, while the others did not. Meanwhile, the analysis result shows that environmental performance and all GCG mechanisms simultaneously have significant effects on financial performance.","author":[{"dropping-particle":"","family":"Andriana","given":"Abigail","non-dropping-particle":"","parse-names":false,"suffix":""},{"dropping-particle":"","family":"Panggabean","given":"Rosinta Ria","non-dropping-particle":"","parse-names":false,"suffix":""}],"container-title":"Binus Business Review","id":"ITEM-1","issue":"1","issued":{"date-parts":[["2017"]]},"page":"1","title":"The Effect of Good Corporate Governance and Environmental Performance on Financial Performance of the Proper Listed Company on Indonesia Stock Exchange","type":"article-journal","volume":"8"},"uris":["http://www.mendeley.com/documents/?uuid=77681cd9-1ca9-4e79-aaa8-fc3ada156024"]}],"mendeley":{"formattedCitation":"(Andriana &amp; Panggabean, 2017)","manualFormatting":"Andriana dan Panggabean (2017)","plainTextFormattedCitation":"(Andriana &amp; Panggabean, 2017)","previouslyFormattedCitation":"(Andriana &amp; Panggabean, 2017)"},"properties":{"noteIndex":0},"schema":"https://github.com/citation-style-language/schema/raw/master/csl-citation.json"}</w:instrText>
      </w:r>
      <w:r w:rsidRPr="00DB108C">
        <w:rPr>
          <w:bCs/>
          <w:sz w:val="24"/>
          <w:szCs w:val="24"/>
        </w:rPr>
        <w:fldChar w:fldCharType="separate"/>
      </w:r>
      <w:r w:rsidRPr="00DB108C">
        <w:rPr>
          <w:bCs/>
          <w:noProof/>
          <w:sz w:val="24"/>
          <w:szCs w:val="24"/>
        </w:rPr>
        <w:t>Andriana dan Panggabean (2017)</w:t>
      </w:r>
      <w:r w:rsidRPr="00DB108C">
        <w:rPr>
          <w:bCs/>
          <w:sz w:val="24"/>
          <w:szCs w:val="24"/>
        </w:rPr>
        <w:fldChar w:fldCharType="end"/>
      </w:r>
      <w:r w:rsidRPr="00DB108C">
        <w:rPr>
          <w:bCs/>
          <w:sz w:val="24"/>
          <w:szCs w:val="24"/>
        </w:rPr>
        <w:t xml:space="preserve"> menemukan bahwa kebanyakan dari </w:t>
      </w:r>
      <w:r w:rsidR="008C19A5" w:rsidRPr="00DB108C">
        <w:rPr>
          <w:bCs/>
          <w:sz w:val="24"/>
          <w:szCs w:val="24"/>
        </w:rPr>
        <w:t xml:space="preserve">anggota </w:t>
      </w:r>
      <w:r w:rsidRPr="00DB108C">
        <w:rPr>
          <w:bCs/>
          <w:sz w:val="24"/>
          <w:szCs w:val="24"/>
        </w:rPr>
        <w:t xml:space="preserve">dewan diangkat oleh hanya untuk mematuhi </w:t>
      </w:r>
      <w:r w:rsidR="00CA61CF" w:rsidRPr="00DB108C">
        <w:rPr>
          <w:bCs/>
          <w:sz w:val="24"/>
          <w:szCs w:val="24"/>
        </w:rPr>
        <w:t>yang sudah</w:t>
      </w:r>
      <w:r w:rsidRPr="00DB108C">
        <w:rPr>
          <w:bCs/>
          <w:sz w:val="24"/>
          <w:szCs w:val="24"/>
        </w:rPr>
        <w:t xml:space="preserve"> ditetapkan sehingga fungsi pengawasan tidak efektif</w:t>
      </w:r>
      <w:r w:rsidRPr="00DB108C">
        <w:rPr>
          <w:bCs/>
          <w:i/>
          <w:iCs/>
          <w:sz w:val="24"/>
          <w:szCs w:val="24"/>
        </w:rPr>
        <w:t xml:space="preserve">. </w:t>
      </w:r>
      <w:r w:rsidRPr="00DB108C">
        <w:rPr>
          <w:bCs/>
          <w:sz w:val="24"/>
          <w:szCs w:val="24"/>
        </w:rPr>
        <w:t>Ha</w:t>
      </w:r>
      <w:r w:rsidR="004B1E98" w:rsidRPr="00DB108C">
        <w:rPr>
          <w:bCs/>
          <w:sz w:val="24"/>
          <w:szCs w:val="24"/>
        </w:rPr>
        <w:t>si</w:t>
      </w:r>
      <w:r w:rsidRPr="00DB108C">
        <w:rPr>
          <w:bCs/>
          <w:sz w:val="24"/>
          <w:szCs w:val="24"/>
        </w:rPr>
        <w:t xml:space="preserve">l ini </w:t>
      </w:r>
      <w:r w:rsidR="00921D48" w:rsidRPr="00DB108C">
        <w:rPr>
          <w:bCs/>
          <w:sz w:val="24"/>
          <w:szCs w:val="24"/>
        </w:rPr>
        <w:t xml:space="preserve">tidak sesuai </w:t>
      </w:r>
      <w:r w:rsidRPr="00DB108C">
        <w:rPr>
          <w:bCs/>
          <w:sz w:val="24"/>
          <w:szCs w:val="24"/>
        </w:rPr>
        <w:t>dengan penelitian yang di</w:t>
      </w:r>
      <w:r w:rsidR="00921D48" w:rsidRPr="00DB108C">
        <w:rPr>
          <w:bCs/>
          <w:sz w:val="24"/>
          <w:szCs w:val="24"/>
        </w:rPr>
        <w:t>temukan</w:t>
      </w:r>
      <w:r w:rsidRPr="00DB108C">
        <w:rPr>
          <w:bCs/>
          <w:sz w:val="24"/>
          <w:szCs w:val="24"/>
        </w:rPr>
        <w:t xml:space="preserve"> oleh </w:t>
      </w:r>
      <w:r w:rsidRPr="00DB108C">
        <w:rPr>
          <w:bCs/>
          <w:sz w:val="24"/>
          <w:szCs w:val="24"/>
        </w:rPr>
        <w:fldChar w:fldCharType="begin" w:fldLock="1"/>
      </w:r>
      <w:r w:rsidR="0032119C" w:rsidRPr="00DB108C">
        <w:rPr>
          <w:bCs/>
          <w:sz w:val="24"/>
          <w:szCs w:val="24"/>
        </w:rPr>
        <w:instrText>ADDIN CSL_CITATION {"citationItems":[{"id":"ITEM-1","itemData":{"DOI":"10.1108/CG-05-2018-0183","ISSN":"14720701","abstract":"Purpose: This paper aims to investigate the impact of corporate governance (CG) mechanisms on real (REM), accrual-based earnings management (AEM) and REM/AEM interaction in Jordan following the 2009 Jordanian CG Code (JCGC). Design/methodology/approach: The study used a sample of 108 Jordanian public firms covering 2010-2014. Hypotheses are tested using pooled OLS-regression models. Findings: The authors find that both institutional and managerial ownership constrain the use of REM and AEM. In contrast, both independent directors and large shareholders are found to exaggerate such practices, and CEO-duality is found to exaggerate REM only. However, foreign ownership does not appear to have a significant impact. They further find that managers use REM and AEM jointly to obtain the greatest earnings impact. Practical implications: The findings have important implications for policymakers, regulators, audit professionals and investors in their attempts to constrain earnings management (EM) practices and improve financial reporting quality in Jordan. Originality/value: The authors believe this to be the first Jordanian study examining the relationship between CG mechanisms and both REM and AEM following the introduction of the 2009 JCGC, as well as the first in Jordan and the Middle East to examine board characteristics and REM. Moreover, it is the first to test for the potential substitution of REM and AEM since the 2009 JCGC enactment. As such, the findings draw attention to EM practices and the role of monitoring mechanisms in Jordan.","author":[{"dropping-particle":"","family":"Al-Haddad","given":"Lara","non-dropping-particle":"","parse-names":false,"suffix":""},{"dropping-particle":"","family":"Whittington","given":"Mark","non-dropping-particle":"","parse-names":false,"suffix":""}],"container-title":"Corporate Governance (Bingley)","id":"ITEM-1","issue":"6","issued":{"date-parts":[["2019"]]},"page":"1167-1186","title":"The impact of corporate governance mechanisms on real and accrual earnings management practices: evidence from Jordan","type":"article-journal","volume":"19"},"uris":["http://www.mendeley.com/documents/?uuid=c5b33e2b-1bbb-4ab7-9277-6566f89a3bc9"]},{"id":"ITEM-2","itemData":{"DOI":"10.1108/MEDAR-06-2017-0160","ISSN":"20493738","abstract":"Purpose: This study aims to examine the influence of audit committee existence and internal audit function on the earnings management of companies. Design/methodology/approach: This paper uses generalised least squares regression to investigate the influence of audit committee existence, internal audit function and the interaction of these two mechanisms on earnings management for a sample of 86 industrial companies listed on the Amman Stock Exchange over a four-year period from 2007 to 2010. The paper uses the extent of discretionary accruals as the proxy for earnings management. Findings: This paper finds that audit committee existence and the internal audit function reduce the level of earnings management. The number of meetings between the audit committee and internal audit function also reduces discretionary accruals. Overall, this study finds that audit committee existence and internal audit function decrease earnings management and improve the financial reporting quality. Originality/value: The main contribution of this study is that it investigates the combined effects of audit committee existence and internal auditors on earnings management. Furthermore, this study is the initial paper to examine the impact of audit committee and internal audit on earnings management in Jordan.","author":[{"dropping-particle":"","family":"Alzoubi","given":"Ebraheem Saleem Salem","non-dropping-particle":"","parse-names":false,"suffix":""}],"container-title":"Meditari Accountancy Research","id":"ITEM-2","issue":"1","issued":{"date-parts":[["2019"]]},"page":"72-90","title":"Audit committee, internal audit function and earnings management: evidence from Jordan","type":"article-journal","volume":"27"},"uris":["http://www.mendeley.com/documents/?uuid=f4e3620d-bb5b-4b42-b7a8-756ecc9e215d"]},{"id":"ITEM-3","itemData":{"DOI":"10.1108/ajar-10-2018-0039","ISSN":"2443-4175","abstract":"Purpose: The purpose of this paper is to explore the role of independent directors’ diligence in restraining earnings management practices in the Indian context. Design/methodology/approach: It employs a panel data analysis to test the association of earnings management with the diligence of independent directors. Findings: The results suggest that the diligence of independent directors has a significant impact on earnings management. The findings support the agency theory and provide evidence of the role played by the board processes in restricting earnings management. Originality/value: This study is important for the regulators as it highlights the significance of independent directors’ diligence in producing higher quality financial statements, thereby creating the real economic value of companies. This is the first article that explores the impact of independent directors’ diligence on earnings management practices particularly in the context of an emerging economy, like India in the light of new Companies Act 2013 and revised Clause 49 of the Listing Agreement, 2014 by Securities and Exchange Board of India.","author":[{"dropping-particle":"","family":"Kapoor","given":"Nimisha","non-dropping-particle":"","parse-names":false,"suffix":""},{"dropping-particle":"","family":"Goel","given":"Sandeep","non-dropping-particle":"","parse-names":false,"suffix":""}],"container-title":"Asian Journal of Accounting Research","id":"ITEM-3","issue":"1","issued":{"date-parts":[["2019"]]},"page":"52-69","title":"Do diligent independent directors restrain earnings management practices? Indian lessons for the global world","type":"article-journal","volume":"4"},"uris":["http://www.mendeley.com/documents/?uuid=db664db3-2a78-4596-937f-8b20cf4e3e62"]},{"id":"ITEM-4","itemData":{"DOI":"10.1108/jabes-03-2019-0027","ISSN":"2515-964X","abstract":"Purpose – The purpose of this paper is to examine the association between designated corporate governance attributes and the degree of earnings management in selected quoted companies in Sri Lanka. Design/methodology/approach – In total, 70 listed companies in Colombo Stock Exchange (CSE) were selected based on the highest market capitalisation for the period covering from 2015 to 2017 and representing beverage, food and tobacco, diversified, hotel and travel, manufacturing, oil palms and health care sectors, which accounted for 59.9 per cent of the total market capitalisation of CSE. Findings – This study found a positive relationship between CEO-Chair duality and earnings management. Practical implications – The insights may also provide investors, economic analysts and regulators with early caution indicators of potential problems in a corporation regarding corporate governance failures and aid stakeholders in assessing the effectiveness and efficiency of the board and corporate governance structure and earnings management methods. Originality/value – This study extends the extant research on board characteristics and real earnings management by adopting prominent research design and modernised data. This study offers evidence on how selected audit and board committee’s characteristics influence real earnings management practices. Keywords Corporate governance, Earnings management, Colombo Stock Exchange (CSE), Audit committee characteristics, Board committee characteristics Paper type Research paper 1.","author":[{"dropping-particle":"","family":"Rajeevan","given":"Shanmugavel","non-dropping-particle":"","parse-names":false,"suffix":""},{"dropping-particle":"","family":"Ajward","given":"Roshan","non-dropping-particle":"","parse-names":false,"suffix":""}],"container-title":"Journal of Asian Business and Economic Studies","id":"ITEM-4","issue":"1","issued":{"date-parts":[["2019"]]},"page":"2-18","title":"Board characteristics and earnings management in Sri Lanka","type":"article-journal","volume":"27"},"uris":["http://www.mendeley.com/documents/?uuid=62b13e0e-8b86-4502-9feb-49b2d3d66213"]},{"id":"ITEM-5","itemData":{"DOI":"10.1111/jifm.12114","ISSN":"1467646X","abstract":"This paper examines how the ownership structure and board of directors' features determine the managerial opportunistic behavior exemplified in the management of accounting earnings. This study contributes to the literature by investigating the relationship of firm-level and country-level corporate governance systems on the earnings management in the Spanish corporate sector. Results reveal that the varying efficiency of the corporate governance systems is reflected in the way in which accounting discretion is performed. We found evidence that earnings management is reduced as the voting rights of the controlling shareholder increased and that there is an inverse U-shaped relationship between insiders' ownership and the earnings manipulation. Regarding the board characteristics, we observe that larger, independent boards, those with a larger proportion of female members, and those with an audit committee compounded by a greater proportion of outside independent directors oversee managers more efficiently, constraining their capacity to manage earnings. To the contrary, board duality increases the likelihood of opportunistic manipulation of financial reporting. We found that when the institutional environment improves in the Spanish context, the discretionary power of the corporate sector to overstate the financial statements is reduced. The findings prove the necessity of reinforcing the rules and regulations toward a more transparent disclosure of the financial statements.","author":[{"dropping-particle":"","family":"Saona","given":"Paolo","non-dropping-particle":"","parse-names":false,"suffix":""},{"dropping-particle":"","family":"Muro","given":"Laura","non-dropping-particle":"","parse-names":false,"suffix":""},{"dropping-particle":"","family":"Alvarado","given":"María","non-dropping-particle":"","parse-names":false,"suffix":""}],"container-title":"Journal of International Financial Management and Accounting","id":"ITEM-5","issue":"1","issued":{"date-parts":[["2020"]]},"page":"98-133","title":"How do the ownership structure and board of directors' features impact earnings management? The Spanish case","type":"article-journal","volume":"31"},"uris":["http://www.mendeley.com/documents/?uuid=3b5826aa-2b4e-4cc2-9e91-2bec714a78e6"]},{"id":"ITEM-6","itemData":{"DOI":"10.18488/journal.aefr/2015.5.2/102.2.218.228","ISSN":"23052147","abstract":"This study assessed the effects of firms’ characteristics on earnings management of listed companies in Nigeria. To achieve the objectives of this study, a total of 20 listed firms in the Nigerian stock exchange market were selected and analyzed for the study using the judgmental sampling technique. The corporate annual reports for the period 2006-2010 were used for the study. In testing the research hypothesis, the study adopted the use of both descriptive statistics and econometric analysis using the pooled ordinary least square regression for the listed sampled firms. Findings from the study revealed that while firm size and firms’ corporate strategy have a significant positive impact on earnings management (proxied by discretionary accruals); on the other hand, the relationship between firms’ financial leverage and discretionary accruals of the sampled firms in Nigeria was not significant. Thus, the study concludes that large firms tend to have higher motivations and more prospects to engage in the manipulation earnings and exaggerate earnings due to the intricacy of their operations and the complexity for users to identify overstatemen","author":[{"dropping-particle":"","family":"Uwuigbe","given":"Uwalomwa","non-dropping-particle":"","parse-names":false,"suffix":""},{"dropping-particle":"","family":"Ranti","given":"Uwuigbe Olubukunola","non-dropping-particle":"","parse-names":false,"suffix":""},{"dropping-particle":"","family":"Bernard","given":"Okorie","non-dropping-particle":"","parse-names":false,"suffix":""}],"container-title":"Asian Economic and Financial Review","id":"ITEM-6","issue":"2","issued":{"date-parts":[["2015"]]},"page":"218-228","title":"Assessment of the Effects of Firms Characteristics on Earnings Management of Listed Firms in Nigeria","type":"article-journal","volume":"5"},"uris":["http://www.mendeley.com/documents/?uuid=25cd000f-17c2-471c-a3b0-4188fa0a15cd"]}],"mendeley":{"formattedCitation":"(Al-Haddad &amp; Whittington, 2019; Alzoubi, 2019; Kapoor &amp; Goel, 2019; Rajeevan &amp; Ajward, 2019; Saona et al., 2020; Uwuigbe et al., 2015)","manualFormatting":"Al-Haddad &amp; Whittington (2019), Alzoubi (2016), Kapoor &amp; Goel (2019), Rajeevan &amp; Ajward (2019)","plainTextFormattedCitation":"(Al-Haddad &amp; Whittington, 2019; Alzoubi, 2019; Kapoor &amp; Goel, 2019; Rajeevan &amp; Ajward, 2019; Saona et al., 2020; Uwuigbe et al., 2015)","previouslyFormattedCitation":"(Al-Haddad &amp; Whittington, 2019; Alzoubi, 2019; Kapoor &amp; Goel, 2019; Rajeevan &amp; Ajward, 2019; Saona et al., 2020; Uwuigbe et al., 2015)"},"properties":{"noteIndex":0},"schema":"https://github.com/citation-style-language/schema/raw/master/csl-citation.json"}</w:instrText>
      </w:r>
      <w:r w:rsidRPr="00DB108C">
        <w:rPr>
          <w:bCs/>
          <w:sz w:val="24"/>
          <w:szCs w:val="24"/>
        </w:rPr>
        <w:fldChar w:fldCharType="separate"/>
      </w:r>
      <w:r w:rsidRPr="00DB108C">
        <w:rPr>
          <w:bCs/>
          <w:noProof/>
          <w:sz w:val="24"/>
          <w:szCs w:val="24"/>
        </w:rPr>
        <w:t>Al-Haddad &amp; Whittington (2019), Alzoubi (2016), Kapoor &amp; Goel (2019), Rajeevan &amp; Ajward (2019)</w:t>
      </w:r>
      <w:r w:rsidRPr="00DB108C">
        <w:rPr>
          <w:bCs/>
          <w:sz w:val="24"/>
          <w:szCs w:val="24"/>
        </w:rPr>
        <w:fldChar w:fldCharType="end"/>
      </w:r>
      <w:r w:rsidR="00555E1B" w:rsidRPr="00DB108C">
        <w:rPr>
          <w:bCs/>
          <w:sz w:val="24"/>
          <w:szCs w:val="24"/>
        </w:rPr>
        <w:t xml:space="preserve"> bahwa jumlah dewan yang tinggi berperan penting dalam membatasi tindakan manajemen laba. </w:t>
      </w:r>
    </w:p>
    <w:p w14:paraId="74D185B2" w14:textId="77466AE7" w:rsidR="00433024" w:rsidRPr="00DB108C" w:rsidRDefault="00433024" w:rsidP="00A13FF0">
      <w:pPr>
        <w:pStyle w:val="Text"/>
        <w:spacing w:line="276" w:lineRule="auto"/>
        <w:ind w:firstLine="540"/>
        <w:rPr>
          <w:bCs/>
          <w:i/>
          <w:iCs/>
          <w:sz w:val="24"/>
          <w:szCs w:val="24"/>
        </w:rPr>
      </w:pPr>
      <w:r w:rsidRPr="00DB108C">
        <w:rPr>
          <w:bCs/>
          <w:sz w:val="24"/>
          <w:szCs w:val="24"/>
        </w:rPr>
        <w:t xml:space="preserve">Hasil </w:t>
      </w:r>
      <w:r w:rsidR="00555E1B" w:rsidRPr="00DB108C">
        <w:rPr>
          <w:bCs/>
          <w:sz w:val="24"/>
          <w:szCs w:val="24"/>
        </w:rPr>
        <w:t xml:space="preserve">pengujian hipotesis </w:t>
      </w:r>
      <w:r w:rsidR="00076B12" w:rsidRPr="00DB108C">
        <w:rPr>
          <w:bCs/>
          <w:sz w:val="24"/>
          <w:szCs w:val="24"/>
        </w:rPr>
        <w:t xml:space="preserve">menunjukkan komite audit independen menghasilkan pengaruh positif dan </w:t>
      </w:r>
      <w:r w:rsidR="00CD3386" w:rsidRPr="00DB108C">
        <w:rPr>
          <w:bCs/>
          <w:sz w:val="24"/>
          <w:szCs w:val="24"/>
        </w:rPr>
        <w:t xml:space="preserve">tidak </w:t>
      </w:r>
      <w:r w:rsidR="00076B12" w:rsidRPr="00DB108C">
        <w:rPr>
          <w:bCs/>
          <w:sz w:val="24"/>
          <w:szCs w:val="24"/>
        </w:rPr>
        <w:t xml:space="preserve">signifikan </w:t>
      </w:r>
      <w:r w:rsidR="00555E1B" w:rsidRPr="00DB108C">
        <w:rPr>
          <w:bCs/>
          <w:sz w:val="24"/>
          <w:szCs w:val="24"/>
        </w:rPr>
        <w:t xml:space="preserve">terhadap manajemen laba </w:t>
      </w:r>
      <w:r w:rsidR="00076B12" w:rsidRPr="00DB108C">
        <w:rPr>
          <w:bCs/>
          <w:sz w:val="24"/>
          <w:szCs w:val="24"/>
        </w:rPr>
        <w:t xml:space="preserve">sehingga hipotesis </w:t>
      </w:r>
      <w:r w:rsidR="00555E1B" w:rsidRPr="00DB108C">
        <w:rPr>
          <w:bCs/>
          <w:sz w:val="24"/>
          <w:szCs w:val="24"/>
        </w:rPr>
        <w:t>ke lima (H</w:t>
      </w:r>
      <w:r w:rsidR="00555E1B" w:rsidRPr="00DB108C">
        <w:rPr>
          <w:bCs/>
          <w:sz w:val="24"/>
          <w:szCs w:val="24"/>
          <w:vertAlign w:val="subscript"/>
        </w:rPr>
        <w:t>5</w:t>
      </w:r>
      <w:r w:rsidR="00555E1B" w:rsidRPr="00DB108C">
        <w:rPr>
          <w:bCs/>
          <w:sz w:val="24"/>
          <w:szCs w:val="24"/>
        </w:rPr>
        <w:t xml:space="preserve">) </w:t>
      </w:r>
      <w:r w:rsidR="00076B12" w:rsidRPr="00DB108C">
        <w:rPr>
          <w:bCs/>
          <w:sz w:val="24"/>
          <w:szCs w:val="24"/>
        </w:rPr>
        <w:t>tidak terbukti. Hal ini</w:t>
      </w:r>
      <w:r w:rsidRPr="00DB108C">
        <w:rPr>
          <w:bCs/>
          <w:sz w:val="24"/>
          <w:szCs w:val="24"/>
        </w:rPr>
        <w:t xml:space="preserve"> menandakan komite audit independen masih belum mampu dalam mencegah terjadi tindakan manajemen laba</w:t>
      </w:r>
      <w:r w:rsidRPr="00DB108C">
        <w:rPr>
          <w:bCs/>
          <w:i/>
          <w:iCs/>
          <w:sz w:val="24"/>
          <w:szCs w:val="24"/>
        </w:rPr>
        <w:t xml:space="preserve">. </w:t>
      </w:r>
      <w:r w:rsidRPr="00DB108C">
        <w:rPr>
          <w:bCs/>
          <w:sz w:val="24"/>
          <w:szCs w:val="24"/>
        </w:rPr>
        <w:t>Ha</w:t>
      </w:r>
      <w:r w:rsidR="005770D8" w:rsidRPr="00DB108C">
        <w:rPr>
          <w:bCs/>
          <w:sz w:val="24"/>
          <w:szCs w:val="24"/>
        </w:rPr>
        <w:t>sil</w:t>
      </w:r>
      <w:r w:rsidR="00094F2A" w:rsidRPr="00DB108C">
        <w:rPr>
          <w:bCs/>
          <w:sz w:val="24"/>
          <w:szCs w:val="24"/>
        </w:rPr>
        <w:t xml:space="preserve"> </w:t>
      </w:r>
      <w:r w:rsidRPr="00DB108C">
        <w:rPr>
          <w:bCs/>
          <w:sz w:val="24"/>
          <w:szCs w:val="24"/>
        </w:rPr>
        <w:t>ini se</w:t>
      </w:r>
      <w:r w:rsidR="007547EB" w:rsidRPr="00DB108C">
        <w:rPr>
          <w:bCs/>
          <w:sz w:val="24"/>
          <w:szCs w:val="24"/>
        </w:rPr>
        <w:t>laras</w:t>
      </w:r>
      <w:r w:rsidRPr="00DB108C">
        <w:rPr>
          <w:bCs/>
          <w:sz w:val="24"/>
          <w:szCs w:val="24"/>
        </w:rPr>
        <w:t xml:space="preserve"> dengan studi yang dilakukan oleh </w:t>
      </w:r>
      <w:r w:rsidRPr="00DB108C">
        <w:rPr>
          <w:bCs/>
          <w:sz w:val="24"/>
          <w:szCs w:val="24"/>
        </w:rPr>
        <w:fldChar w:fldCharType="begin" w:fldLock="1"/>
      </w:r>
      <w:r w:rsidR="0032119C" w:rsidRPr="00DB108C">
        <w:rPr>
          <w:bCs/>
          <w:sz w:val="24"/>
          <w:szCs w:val="24"/>
        </w:rPr>
        <w:instrText>ADDIN CSL_CITATION {"citationItems":[{"id":"ITEM-1","itemData":{"author":[{"dropping-particle":"","family":"Karina","given":"Ria","non-dropping-particle":"","parse-names":false,"suffix":""},{"dropping-particle":"","family":"Alfarizi","given":"M Azza","non-dropping-particle":"","parse-names":false,"suffix":""}],"id":"ITEM-1","issue":"November","issued":{"date-parts":[["2021"]]},"page":"543-554","title":"THE ROLE OF GOOD CORPORATE GOVERNANCE ON EARNINGS MANAGEMENT IN INDONESIA INDONESIA Keywords : Good Corporate Governance ; Earnings Management ; Indonesian Stock Exchange Kata Kunci : Tata Kelola Perusahaan ; Manajemen Laba ; Bursa Efek Indonesia Detail A","type":"article-journal","volume":"10"},"uris":["http://www.mendeley.com/documents/?uuid=d499d807-43e0-40f5-b2c6-5f2420198581"]}],"mendeley":{"formattedCitation":"(Karina &amp; Alfarizi, 2021)","manualFormatting":"Karina dan Alfarizi (2021)","plainTextFormattedCitation":"(Karina &amp; Alfarizi, 2021)","previouslyFormattedCitation":"(Karina &amp; Alfarizi, 2021)"},"properties":{"noteIndex":0},"schema":"https://github.com/citation-style-language/schema/raw/master/csl-citation.json"}</w:instrText>
      </w:r>
      <w:r w:rsidRPr="00DB108C">
        <w:rPr>
          <w:bCs/>
          <w:sz w:val="24"/>
          <w:szCs w:val="24"/>
        </w:rPr>
        <w:fldChar w:fldCharType="separate"/>
      </w:r>
      <w:r w:rsidRPr="00DB108C">
        <w:rPr>
          <w:bCs/>
          <w:noProof/>
          <w:sz w:val="24"/>
          <w:szCs w:val="24"/>
        </w:rPr>
        <w:t xml:space="preserve">Karina </w:t>
      </w:r>
      <w:r w:rsidR="00BA3D87" w:rsidRPr="00DB108C">
        <w:rPr>
          <w:bCs/>
          <w:noProof/>
          <w:sz w:val="24"/>
          <w:szCs w:val="24"/>
        </w:rPr>
        <w:t xml:space="preserve">&amp; </w:t>
      </w:r>
      <w:r w:rsidRPr="00DB108C">
        <w:rPr>
          <w:bCs/>
          <w:noProof/>
          <w:sz w:val="24"/>
          <w:szCs w:val="24"/>
        </w:rPr>
        <w:t>Alfarizi (2021)</w:t>
      </w:r>
      <w:r w:rsidRPr="00DB108C">
        <w:rPr>
          <w:bCs/>
          <w:sz w:val="24"/>
          <w:szCs w:val="24"/>
        </w:rPr>
        <w:fldChar w:fldCharType="end"/>
      </w:r>
      <w:r w:rsidR="00020B2D">
        <w:rPr>
          <w:bCs/>
          <w:sz w:val="24"/>
          <w:szCs w:val="24"/>
        </w:rPr>
        <w:t xml:space="preserve"> serta</w:t>
      </w:r>
      <w:r w:rsidRPr="00DB108C">
        <w:rPr>
          <w:bCs/>
          <w:sz w:val="24"/>
          <w:szCs w:val="24"/>
        </w:rPr>
        <w:t xml:space="preserve"> </w:t>
      </w:r>
      <w:r w:rsidRPr="00DB108C">
        <w:rPr>
          <w:bCs/>
          <w:sz w:val="24"/>
          <w:szCs w:val="24"/>
        </w:rPr>
        <w:fldChar w:fldCharType="begin" w:fldLock="1"/>
      </w:r>
      <w:r w:rsidR="0032119C" w:rsidRPr="00DB108C">
        <w:rPr>
          <w:bCs/>
          <w:sz w:val="24"/>
          <w:szCs w:val="24"/>
        </w:rPr>
        <w:instrText>ADDIN CSL_CITATION {"citationItems":[{"id":"ITEM-1","itemData":{"DOI":"10.1108/APJBA-10-2018-0188","ISBN":"1020180188","ISSN":"17574331","abstract":"Purpose: The purpose of this paper is to examine the influence of the characteristics of audit committee chairman (ACC) (tenure, age, gender, ethnicity, accounting expertise and directorship) on earnings management (EM) practices. Design/methodology/approach: The Jones model and modified Jones model by Dechow et al. (1995) were used to determine the discretionary accruals (DA) of 288 Malaysian listed firms with lowest positive earnings for the years 2013‒2015. Findings: The results of the ordinary least squares regression indicate that only tenure, gender and ethnicity of the ACC are associated with DA. A further test was conducted by dividing firms into two groups: firms whose boards are chaired by a family member and firms whose boards are chaired by a non-family member. The results reveal that it is possible for firms whose boards are chaired by family members to cause the corporate governance (CG) mechanisms, particularly the audit committee, to lose their effectiveness in overcoming the EM problem. In addition, robustness tests were conducted by using panel data regression, where the results were found to be similar to the original regression results. Originality/value: This study alerts policymakers, firms and their stakeholders, as well as researchers, regarding the importance of having an independent board chairman, who has no relationship with any directors or major shareholders, as this may hinder the effectiveness of CG mechanisms in curbing EM, especially in emerging countries, such as Malaysia, where it is very difficult to stop members of the family from becoming board directors.","author":[{"dropping-particle":"","family":"Al-Absy","given":"Mujeeb Saif Mohsen","non-dropping-particle":"","parse-names":false,"suffix":""},{"dropping-particle":"","family":"Ku Ismail","given":"Ku Nor Izah","non-dropping-particle":"","parse-names":false,"suffix":""},{"dropping-particle":"","family":"Chandren","given":"Sitraselvi","non-dropping-particle":"","parse-names":false,"suffix":""}],"container-title":"Asia-Pacific Journal of Business Administration","id":"ITEM-1","issue":"4","issued":{"date-parts":[["2019"]]},"number-of-pages":"339-370","title":"Audit committee chairman characteristics and earnings management: The influence of family chairman","type":"book","volume":"11"},"uris":["http://www.mendeley.com/documents/?uuid=4e4ab633-bd25-4e37-97a1-e30358a86f4b"]}],"mendeley":{"formattedCitation":"(Al-Absy et al., 2019)","manualFormatting":"Al-Absy et al. (2019)","plainTextFormattedCitation":"(Al-Absy et al., 2019)","previouslyFormattedCitation":"(Al-Absy et al., 2019)"},"properties":{"noteIndex":0},"schema":"https://github.com/citation-style-language/schema/raw/master/csl-citation.json"}</w:instrText>
      </w:r>
      <w:r w:rsidRPr="00DB108C">
        <w:rPr>
          <w:bCs/>
          <w:sz w:val="24"/>
          <w:szCs w:val="24"/>
        </w:rPr>
        <w:fldChar w:fldCharType="separate"/>
      </w:r>
      <w:r w:rsidRPr="00DB108C">
        <w:rPr>
          <w:bCs/>
          <w:noProof/>
          <w:sz w:val="24"/>
          <w:szCs w:val="24"/>
        </w:rPr>
        <w:t xml:space="preserve">Al-Absy </w:t>
      </w:r>
      <w:r w:rsidRPr="00DB108C">
        <w:rPr>
          <w:bCs/>
          <w:iCs/>
          <w:noProof/>
          <w:sz w:val="24"/>
          <w:szCs w:val="24"/>
        </w:rPr>
        <w:t>et al.</w:t>
      </w:r>
      <w:r w:rsidRPr="00DB108C">
        <w:rPr>
          <w:bCs/>
          <w:noProof/>
          <w:sz w:val="24"/>
          <w:szCs w:val="24"/>
        </w:rPr>
        <w:t xml:space="preserve"> (2019)</w:t>
      </w:r>
      <w:r w:rsidRPr="00DB108C">
        <w:rPr>
          <w:bCs/>
          <w:sz w:val="24"/>
          <w:szCs w:val="24"/>
        </w:rPr>
        <w:fldChar w:fldCharType="end"/>
      </w:r>
      <w:r w:rsidRPr="00DB108C">
        <w:rPr>
          <w:bCs/>
          <w:sz w:val="24"/>
          <w:szCs w:val="24"/>
        </w:rPr>
        <w:t xml:space="preserve"> yang men</w:t>
      </w:r>
      <w:r w:rsidR="002359C4" w:rsidRPr="00DB108C">
        <w:rPr>
          <w:bCs/>
          <w:sz w:val="24"/>
          <w:szCs w:val="24"/>
        </w:rPr>
        <w:t>yebutkan</w:t>
      </w:r>
      <w:r w:rsidR="00D80B10" w:rsidRPr="00DB108C">
        <w:rPr>
          <w:bCs/>
          <w:sz w:val="24"/>
          <w:szCs w:val="24"/>
        </w:rPr>
        <w:t xml:space="preserve"> pengawasan</w:t>
      </w:r>
      <w:r w:rsidRPr="00DB108C">
        <w:rPr>
          <w:bCs/>
          <w:sz w:val="24"/>
          <w:szCs w:val="24"/>
        </w:rPr>
        <w:t xml:space="preserve"> </w:t>
      </w:r>
      <w:r w:rsidR="00D80B10" w:rsidRPr="00DB108C">
        <w:rPr>
          <w:bCs/>
          <w:sz w:val="24"/>
          <w:szCs w:val="24"/>
        </w:rPr>
        <w:t xml:space="preserve">komite audit </w:t>
      </w:r>
      <w:r w:rsidRPr="00DB108C">
        <w:rPr>
          <w:bCs/>
          <w:sz w:val="24"/>
          <w:szCs w:val="24"/>
        </w:rPr>
        <w:t xml:space="preserve">tidak dapat terjamin hanya berdasarkan independensi dari anggota komite. Komite audit perusahaan diangkat hanya untuk </w:t>
      </w:r>
      <w:r w:rsidR="00D80B10" w:rsidRPr="00DB108C">
        <w:rPr>
          <w:bCs/>
          <w:sz w:val="24"/>
          <w:szCs w:val="24"/>
        </w:rPr>
        <w:t>mematuhi regulasi</w:t>
      </w:r>
      <w:r w:rsidRPr="00DB108C">
        <w:rPr>
          <w:bCs/>
          <w:sz w:val="24"/>
          <w:szCs w:val="24"/>
        </w:rPr>
        <w:t xml:space="preserve">, sebagaimana yang telah diatur dalam </w:t>
      </w:r>
      <w:r w:rsidRPr="00DB108C">
        <w:rPr>
          <w:bCs/>
          <w:sz w:val="24"/>
          <w:szCs w:val="24"/>
          <w:lang w:val="id-ID"/>
        </w:rPr>
        <w:t>POJK No. 55/POJK.04/2015</w:t>
      </w:r>
      <w:r w:rsidR="00BA3D87" w:rsidRPr="00DB108C">
        <w:rPr>
          <w:bCs/>
          <w:sz w:val="24"/>
          <w:szCs w:val="24"/>
        </w:rPr>
        <w:t>. Rata–</w:t>
      </w:r>
      <w:r w:rsidRPr="00DB108C">
        <w:rPr>
          <w:bCs/>
          <w:sz w:val="24"/>
          <w:szCs w:val="24"/>
        </w:rPr>
        <w:t xml:space="preserve">rata setiap perusahaan </w:t>
      </w:r>
      <w:r w:rsidR="00921D48" w:rsidRPr="00DB108C">
        <w:rPr>
          <w:bCs/>
          <w:sz w:val="24"/>
          <w:szCs w:val="24"/>
        </w:rPr>
        <w:t xml:space="preserve">mempunyai </w:t>
      </w:r>
      <w:r w:rsidRPr="00DB108C">
        <w:rPr>
          <w:bCs/>
          <w:sz w:val="24"/>
          <w:szCs w:val="24"/>
        </w:rPr>
        <w:t xml:space="preserve">porsi yang sama karena perusahaan mengangkat </w:t>
      </w:r>
      <w:r w:rsidR="00AC27F3" w:rsidRPr="00DB108C">
        <w:rPr>
          <w:bCs/>
          <w:sz w:val="24"/>
          <w:szCs w:val="24"/>
        </w:rPr>
        <w:t>1 orang</w:t>
      </w:r>
      <w:r w:rsidRPr="00DB108C">
        <w:rPr>
          <w:bCs/>
          <w:sz w:val="24"/>
          <w:szCs w:val="24"/>
        </w:rPr>
        <w:t xml:space="preserve"> </w:t>
      </w:r>
      <w:r w:rsidR="007547EB" w:rsidRPr="00DB108C">
        <w:rPr>
          <w:bCs/>
          <w:sz w:val="24"/>
          <w:szCs w:val="24"/>
        </w:rPr>
        <w:t xml:space="preserve">dari anggota </w:t>
      </w:r>
      <w:r w:rsidRPr="00DB108C">
        <w:rPr>
          <w:bCs/>
          <w:sz w:val="24"/>
          <w:szCs w:val="24"/>
        </w:rPr>
        <w:t xml:space="preserve">dewan komisaris </w:t>
      </w:r>
      <w:r w:rsidR="00921D48" w:rsidRPr="00DB108C">
        <w:rPr>
          <w:bCs/>
          <w:sz w:val="24"/>
          <w:szCs w:val="24"/>
        </w:rPr>
        <w:t>independen untuk</w:t>
      </w:r>
      <w:r w:rsidRPr="00DB108C">
        <w:rPr>
          <w:bCs/>
          <w:sz w:val="24"/>
          <w:szCs w:val="24"/>
        </w:rPr>
        <w:t xml:space="preserve"> </w:t>
      </w:r>
      <w:r w:rsidR="007547EB" w:rsidRPr="00DB108C">
        <w:rPr>
          <w:bCs/>
          <w:sz w:val="24"/>
          <w:szCs w:val="24"/>
        </w:rPr>
        <w:t>menjadi</w:t>
      </w:r>
      <w:r w:rsidRPr="00DB108C">
        <w:rPr>
          <w:bCs/>
          <w:sz w:val="24"/>
          <w:szCs w:val="24"/>
        </w:rPr>
        <w:t xml:space="preserve"> ketua komite audit independen. </w:t>
      </w:r>
      <w:r w:rsidR="007547EB" w:rsidRPr="00DB108C">
        <w:rPr>
          <w:bCs/>
          <w:sz w:val="24"/>
          <w:szCs w:val="24"/>
        </w:rPr>
        <w:t>Akan tetapi, h</w:t>
      </w:r>
      <w:r w:rsidRPr="00DB108C">
        <w:rPr>
          <w:bCs/>
          <w:sz w:val="24"/>
          <w:szCs w:val="24"/>
        </w:rPr>
        <w:t xml:space="preserve">asil penelitian ini berbeda dengan studi yang </w:t>
      </w:r>
      <w:r w:rsidR="00CA61CF" w:rsidRPr="00DB108C">
        <w:rPr>
          <w:bCs/>
          <w:sz w:val="24"/>
          <w:szCs w:val="24"/>
        </w:rPr>
        <w:t>dilakukan oleh</w:t>
      </w:r>
      <w:r w:rsidRPr="00DB108C">
        <w:rPr>
          <w:bCs/>
          <w:i/>
          <w:iCs/>
          <w:sz w:val="24"/>
          <w:szCs w:val="24"/>
        </w:rPr>
        <w:t xml:space="preserve"> </w:t>
      </w:r>
      <w:r w:rsidRPr="00DB108C">
        <w:rPr>
          <w:bCs/>
          <w:i/>
          <w:iCs/>
          <w:sz w:val="24"/>
          <w:szCs w:val="24"/>
        </w:rPr>
        <w:fldChar w:fldCharType="begin" w:fldLock="1"/>
      </w:r>
      <w:r w:rsidR="0032119C" w:rsidRPr="00DB108C">
        <w:rPr>
          <w:bCs/>
          <w:i/>
          <w:iCs/>
          <w:sz w:val="24"/>
          <w:szCs w:val="24"/>
        </w:rPr>
        <w:instrText>ADDIN CSL_CITATION {"citationItems":[{"id":"ITEM-1","itemData":{"DOI":"10.1108/MRR-11-2018-0447","ISSN":"20408269","abstract":"Purpose: This study aims to investigate the relationship between earnings quality and corporate voluntary disclosure among Malaysian listed companies. Moreover, it examines the moderating effect of the ownership structure on the relationship between earnings quality and corporate voluntary disclosure. Design/methodology/approach: This study covers 300 companies listed on Bursa Malaysia. It has used strategic, financial and non-financial information to measure voluntary disclosure; earnings management, persistence and smoothness to measure earnings quality; and institutional and managerial shareholders to measure ownership structure. Hierarchical regression analysis was used to investigate if ownership structure moderates the relationship between earnings quality and corporate voluntary disclosure. Findings: The results in this work imply that companies with high earnings quality are more likely to disclose voluntary information to help stakeholders. Furthermore, this study provides original evidence that institutional ownership and managerial ownership play a main role as moderating variables that influence management motives toward practices of voluntary disclosure and earnings quality. Originality/value: Because of the limited number of empirical studies on the relationship between voluntary disclosure and earnings quality, this study fills a gap in the literature by investigating the relationship between them. In addition, a lack of research exists on the effects of ownership structure on the relationship between voluntary disclosure and the earnings quality. Therefore, this study makes an original contribution to the literature by using institutional and managerial ownership as moderating variables to investigate the effects of the ownership structure on the relationship between voluntary disclosure and earnings quality in Malaysian companies.","author":[{"dropping-particle":"","family":"Karajeh","given":"Ahmad Ibrahim Said","non-dropping-particle":"","parse-names":false,"suffix":""}],"container-title":"Management Research Review","id":"ITEM-1","issue":"1","issued":{"date-parts":[["2020"]]},"page":"35-55","title":"Voluntary disclosure and earnings quality: evidence from ownership concentration environment","type":"article-journal","volume":"43"},"uris":["http://www.mendeley.com/documents/?uuid=e38fb284-4120-4b4d-b3c8-179048d6f8de"]},{"id":"ITEM-2","itemData":{"DOI":"10.1108/MAJ-05-2017-1560","ISSN":"02686902","abstract":"Purpose: This paper aims to examine the association between new audit committee characteristics – attendance of audit committee members at meetings and changes of members through the demission or appointment of members of the audit committee during the year – and earnings management. Its objective is to contribute new evidence that extends studies on audit committee characteristics in reducing earnings management. Design/methodology/approach: The sample comprises 370 observations obtained from the annual reports of 74 companies listed on the Muscat Securities Market for the years 2008-2012. The panel data are analysed using a fixed effects model to validate the hypotheses and model. Findings: This study finds a negative association between earnings management and members’ attendance at the audit committee meetings. Additionally, there is a positive significant relationship between earnings management and changes to members through demission or appointment. Originality/value: This study broadens the scope of audit committee characteristics by providing empirical evidence of the relationship between new audit committee characteristics and earnings management and may assist policymakers and regulators in determining ways to enhance audit committee characteristics and improve financial reporting quality.","author":[{"dropping-particle":"","family":"Qamhan","given":"Murad Abdulsalam","non-dropping-particle":"","parse-names":false,"suffix":""},{"dropping-particle":"","family":"Che Haat","given":"Mohd Hassan","non-dropping-particle":"","parse-names":false,"suffix":""},{"dropping-particle":"","family":"Hashim","given":"Hafiza Aishah","non-dropping-particle":"","parse-names":false,"suffix":""},{"dropping-particle":"","family":"Salleh","given":"Zalailah","non-dropping-particle":"","parse-names":false,"suffix":""}],"container-title":"Managerial Auditing Journal","id":"ITEM-2","issue":"8-9","issued":{"date-parts":[["2018"]]},"page":"760-778","title":"Earnings management: do attendance and changes of audit committee members matter?","type":"article-journal","volume":"33"},"uris":["http://www.mendeley.com/documents/?uuid=fc7beac4-e102-4f32-bc1a-1ad98a70e618"]},{"id":"ITEM-3","itemData":{"DOI":"10.1108/jabes-03-2019-0027","ISSN":"2515-964X","abstract":"Purpose – The purpose of this paper is to examine the association between designated corporate governance attributes and the degree of earnings management in selected quoted companies in Sri Lanka. Design/methodology/approach – In total, 70 listed companies in Colombo Stock Exchange (CSE) were selected based on the highest market capitalisation for the period covering from 2015 to 2017 and representing beverage, food and tobacco, diversified, hotel and travel, manufacturing, oil palms and health care sectors, which accounted for 59.9 per cent of the total market capitalisation of CSE. Findings – This study found a positive relationship between CEO-Chair duality and earnings management. Practical implications – The insights may also provide investors, economic analysts and regulators with early caution indicators of potential problems in a corporation regarding corporate governance failures and aid stakeholders in assessing the effectiveness and efficiency of the board and corporate governance structure and earnings management methods. Originality/value – This study extends the extant research on board characteristics and real earnings management by adopting prominent research design and modernised data. This study offers evidence on how selected audit and board committee’s characteristics influence real earnings management practices. Keywords Corporate governance, Earnings management, Colombo Stock Exchange (CSE), Audit committee characteristics, Board committee characteristics Paper type Research paper 1.","author":[{"dropping-particle":"","family":"Rajeevan","given":"Shanmugavel","non-dropping-particle":"","parse-names":false,"suffix":""},{"dropping-particle":"","family":"Ajward","given":"Roshan","non-dropping-particle":"","parse-names":false,"suffix":""}],"container-title":"Journal of Asian Business and Economic Studies","id":"ITEM-3","issue":"1","issued":{"date-parts":[["2019"]]},"page":"2-18","title":"Board characteristics and earnings management in Sri Lanka","type":"article-journal","volume":"27"},"uris":["http://www.mendeley.com/documents/?uuid=62b13e0e-8b86-4502-9feb-49b2d3d66213"]},{"id":"ITEM-4","itemData":{"DOI":"10.1108/MEDAR-06-2017-0160","ISSN":"20493738","abstract":"Purpose: This study aims to examine the influence of audit committee existence and internal audit function on the earnings management of companies. Design/methodology/approach: This paper uses generalised least squares regression to investigate the influence of audit committee existence, internal audit function and the interaction of these two mechanisms on earnings management for a sample of 86 industrial companies listed on the Amman Stock Exchange over a four-year period from 2007 to 2010. The paper uses the extent of discretionary accruals as the proxy for earnings management. Findings: This paper finds that audit committee existence and the internal audit function reduce the level of earnings management. The number of meetings between the audit committee and internal audit function also reduces discretionary accruals. Overall, this study finds that audit committee existence and internal audit function decrease earnings management and improve the financial reporting quality. Originality/value: The main contribution of this study is that it investigates the combined effects of audit committee existence and internal auditors on earnings management. Furthermore, this study is the initial paper to examine the impact of audit committee and internal audit on earnings management in Jordan.","author":[{"dropping-particle":"","family":"Alzoubi","given":"Ebraheem Saleem Salem","non-dropping-particle":"","parse-names":false,"suffix":""}],"container-title":"Meditari Accountancy Research","id":"ITEM-4","issue":"1","issued":{"date-parts":[["2019"]]},"page":"72-90","title":"Audit committee, internal audit function and earnings management: evidence from Jordan","type":"article-journal","volume":"27"},"uris":["http://www.mendeley.com/documents/?uuid=f4e3620d-bb5b-4b42-b7a8-756ecc9e215d"]},{"id":"ITEM-5","itemData":{"DOI":"10.1108/JAEE-01-2019-0001","ISBN":"0120190001","ISSN":"20421176","abstract":"Purpose: The purpose of this paper is to investigate the effect of audit committee independence, board ethnicity and family ownership on earnings management in Malaysia. Design/methodology/approach: The effect of audit committee independence, board ethnicity and family ownership on corporate governance is investigated via 1,206 firm-year observations between the fiscal years of 2004 and 2009 of Bursa Malaysia listed firms. Panel data regression analysis is used to analyze the relationship. Findings: The findings of this study fail to associate the role of audit committee independence as proposed under RMCCG (2007) in curtailing earnings management activities, thus supporting the findings on power distance scores that power granted to the top management may result in less effective independent directors. Nonetheless, in support of the alignment effect theory, family ownership is found to reduce earnings management activities. The findings show that corporate governance is more effective in developing country family firms due to their long history of family reputation and the importance of institutional culture factors. Research limitations/implications: This study focuses on board ethnicity, family ownership and its influence on earnings management. Originality/value: This study offers insights into the importance of family institutional structures on corporate governance reforms in Malaysia as Malaysian family firms are mostly traditional firms that have built their reputation and strength in the industry for many generations.","author":[{"dropping-particle":"","family":"Wan Mohammad","given":"Wan Masliza","non-dropping-particle":"","parse-names":false,"suffix":""},{"dropping-particle":"","family":"Wasiuzzaman","given":"Shaista","non-dropping-particle":"","parse-names":false,"suffix":""}],"container-title":"Journal of Accounting in Emerging Economies","id":"ITEM-5","issue":"1","issued":{"date-parts":[["2020"]]},"page":"74-99","title":"Effect of audit committee independence, board ethnicity and family ownership on earnings management in Malaysia","type":"article-journal","volume":"10"},"uris":["http://www.mendeley.com/documents/?uuid=c418557d-a766-47b3-9e61-c035adde4c4d"]}],"mendeley":{"formattedCitation":"(Alzoubi, 2019; Karajeh, 2020; Qamhan et al., 2018; Rajeevan &amp; Ajward, 2019; Wan Mohammad &amp; Wasiuzzaman, 2020)","manualFormatting":"Alzoubi (2019), Karajeh (2020),  Qamhan et., al (2018), Rajeevan dan Ajward (2019), Mohammad dan Wasiuzzaman (2020)","plainTextFormattedCitation":"(Alzoubi, 2019; Karajeh, 2020; Qamhan et al., 2018; Rajeevan &amp; Ajward, 2019; Wan Mohammad &amp; Wasiuzzaman, 2020)","previouslyFormattedCitation":"(Alzoubi, 2019; Karajeh, 2020; Qamhan et al., 2018; Rajeevan &amp; Ajward, 2019; Wan Mohammad &amp; Wasiuzzaman, 2020)"},"properties":{"noteIndex":0},"schema":"https://github.com/citation-style-language/schema/raw/master/csl-citation.json"}</w:instrText>
      </w:r>
      <w:r w:rsidRPr="00DB108C">
        <w:rPr>
          <w:bCs/>
          <w:i/>
          <w:iCs/>
          <w:sz w:val="24"/>
          <w:szCs w:val="24"/>
        </w:rPr>
        <w:fldChar w:fldCharType="separate"/>
      </w:r>
      <w:r w:rsidRPr="00DB108C">
        <w:rPr>
          <w:bCs/>
          <w:iCs/>
          <w:noProof/>
          <w:sz w:val="24"/>
          <w:szCs w:val="24"/>
        </w:rPr>
        <w:t xml:space="preserve">Alzoubi (2019), Karajeh (2020),  Qamhan </w:t>
      </w:r>
      <w:r w:rsidR="00BA3D87" w:rsidRPr="00DB108C">
        <w:rPr>
          <w:bCs/>
          <w:noProof/>
          <w:sz w:val="24"/>
          <w:szCs w:val="24"/>
        </w:rPr>
        <w:t>et</w:t>
      </w:r>
      <w:r w:rsidRPr="00DB108C">
        <w:rPr>
          <w:bCs/>
          <w:noProof/>
          <w:sz w:val="24"/>
          <w:szCs w:val="24"/>
        </w:rPr>
        <w:t xml:space="preserve"> al</w:t>
      </w:r>
      <w:r w:rsidR="00BA3D87" w:rsidRPr="00DB108C">
        <w:rPr>
          <w:bCs/>
          <w:noProof/>
          <w:sz w:val="24"/>
          <w:szCs w:val="24"/>
        </w:rPr>
        <w:t>.</w:t>
      </w:r>
      <w:r w:rsidRPr="00DB108C">
        <w:rPr>
          <w:bCs/>
          <w:iCs/>
          <w:noProof/>
          <w:sz w:val="24"/>
          <w:szCs w:val="24"/>
        </w:rPr>
        <w:t xml:space="preserve"> (2018), Rajeevan </w:t>
      </w:r>
      <w:r w:rsidR="00BA3D87" w:rsidRPr="00DB108C">
        <w:rPr>
          <w:bCs/>
          <w:iCs/>
          <w:noProof/>
          <w:sz w:val="24"/>
          <w:szCs w:val="24"/>
        </w:rPr>
        <w:t xml:space="preserve">&amp; </w:t>
      </w:r>
      <w:r w:rsidRPr="00DB108C">
        <w:rPr>
          <w:bCs/>
          <w:iCs/>
          <w:noProof/>
          <w:sz w:val="24"/>
          <w:szCs w:val="24"/>
        </w:rPr>
        <w:t xml:space="preserve">Ajward (2019), Mohammad </w:t>
      </w:r>
      <w:r w:rsidR="00BA3D87" w:rsidRPr="00DB108C">
        <w:rPr>
          <w:bCs/>
          <w:iCs/>
          <w:noProof/>
          <w:sz w:val="24"/>
          <w:szCs w:val="24"/>
        </w:rPr>
        <w:t xml:space="preserve">&amp; </w:t>
      </w:r>
      <w:r w:rsidRPr="00DB108C">
        <w:rPr>
          <w:bCs/>
          <w:iCs/>
          <w:noProof/>
          <w:sz w:val="24"/>
          <w:szCs w:val="24"/>
        </w:rPr>
        <w:t>Wasiuzzaman (2020)</w:t>
      </w:r>
      <w:r w:rsidRPr="00DB108C">
        <w:rPr>
          <w:bCs/>
          <w:sz w:val="24"/>
          <w:szCs w:val="24"/>
        </w:rPr>
        <w:fldChar w:fldCharType="end"/>
      </w:r>
      <w:r w:rsidR="00BA3D87" w:rsidRPr="00DB108C">
        <w:rPr>
          <w:bCs/>
          <w:i/>
          <w:iCs/>
          <w:sz w:val="24"/>
          <w:szCs w:val="24"/>
        </w:rPr>
        <w:t xml:space="preserve"> </w:t>
      </w:r>
      <w:r w:rsidR="00BA3D87" w:rsidRPr="00DB108C">
        <w:rPr>
          <w:bCs/>
          <w:iCs/>
          <w:sz w:val="24"/>
          <w:szCs w:val="24"/>
        </w:rPr>
        <w:t>serta</w:t>
      </w:r>
      <w:r w:rsidR="00BA3D87" w:rsidRPr="00DB108C">
        <w:rPr>
          <w:bCs/>
          <w:i/>
          <w:iCs/>
          <w:sz w:val="24"/>
          <w:szCs w:val="24"/>
        </w:rPr>
        <w:t xml:space="preserve"> </w:t>
      </w:r>
      <w:r w:rsidRPr="00DB108C">
        <w:rPr>
          <w:bCs/>
          <w:i/>
          <w:iCs/>
          <w:sz w:val="24"/>
          <w:szCs w:val="24"/>
        </w:rPr>
        <w:t xml:space="preserve"> </w:t>
      </w:r>
      <w:r w:rsidRPr="00DB108C">
        <w:rPr>
          <w:bCs/>
          <w:i/>
          <w:iCs/>
          <w:sz w:val="24"/>
          <w:szCs w:val="24"/>
        </w:rPr>
        <w:fldChar w:fldCharType="begin" w:fldLock="1"/>
      </w:r>
      <w:r w:rsidR="0032119C" w:rsidRPr="00DB108C">
        <w:rPr>
          <w:bCs/>
          <w:i/>
          <w:iCs/>
          <w:sz w:val="24"/>
          <w:szCs w:val="24"/>
        </w:rPr>
        <w:instrText>ADDIN CSL_CITATION {"citationItems":[{"id":"ITEM-1","itemData":{"DOI":"10.1007/s10551-015-2752-8","ISBN":"1055101527528","ISSN":"15730697","abstract":"This study investigates the impact of internal corporate governance on the relation between disclosure quality and earnings management in the UK listed companies, in particular whether governance mechanisms have deterrent effect on earnings management similar to firms’ disclosure quality. Unlike prior literature, we measure a number of board and audit committee-related governance instruments, three disclosure quality proxies (i.e. Investor Relation Magazine Award, Forward-Looking Disclosure and Analyst Forecast Accuracy) and the Modified Jones Model to test the hypotheses of the study on a matched-pair sample data of Investor Relation Magazine Award winning and non-winning firms. Our findings in the OLS and sensitivity analyses using Heckman Procedure and 2SLS regressions consistently report a significant negative association between earnings management and disclosure quality for all proxies in restraining earnings management. In contrast, corporate governance variables are mostly insignificantly related to earnings management. This provides an emerging trend of the outperformance of disclosure quality over internal governance mechanisms in lessening earnings management. These findings warrant due attention of the policy makers, investors, corporate firms and other stakeholders in shaping a high-quality disclosure and governance regime in corporate settings to mitigate managerial manipulations of earnings across the countries in the world.","author":[{"dropping-particle":"","family":"Katmon","given":"Nooraisah","non-dropping-particle":"","parse-names":false,"suffix":""},{"dropping-particle":"Al","family":"Farooque","given":"Omar","non-dropping-particle":"","parse-names":false,"suffix":""}],"container-title":"Journal of Business Ethics","id":"ITEM-1","issue":"2","issued":{"date-parts":[["2017"]]},"page":"345-367","publisher":"Springer Netherlands","title":"Exploring the Impact of Internal Corporate Governance on the Relation Between Disclosure Quality and Earnings Management in the UK Listed Companies","type":"article-journal","volume":"142"},"uris":["http://www.mendeley.com/documents/?uuid=6281d347-b439-4808-b029-301eeeb7664d"]}],"mendeley":{"formattedCitation":"(Katmon &amp; Farooque, 2017)","manualFormatting":"Katmon dan Farooque (2017)","plainTextFormattedCitation":"(Katmon &amp; Farooque, 2017)","previouslyFormattedCitation":"(Katmon &amp; Farooque, 2017)"},"properties":{"noteIndex":0},"schema":"https://github.com/citation-style-language/schema/raw/master/csl-citation.json"}</w:instrText>
      </w:r>
      <w:r w:rsidRPr="00DB108C">
        <w:rPr>
          <w:bCs/>
          <w:i/>
          <w:iCs/>
          <w:sz w:val="24"/>
          <w:szCs w:val="24"/>
        </w:rPr>
        <w:fldChar w:fldCharType="separate"/>
      </w:r>
      <w:r w:rsidRPr="00DB108C">
        <w:rPr>
          <w:bCs/>
          <w:iCs/>
          <w:noProof/>
          <w:sz w:val="24"/>
          <w:szCs w:val="24"/>
        </w:rPr>
        <w:t>Katmon</w:t>
      </w:r>
      <w:r w:rsidR="00BA3D87" w:rsidRPr="00DB108C">
        <w:rPr>
          <w:bCs/>
          <w:iCs/>
          <w:noProof/>
          <w:sz w:val="24"/>
          <w:szCs w:val="24"/>
        </w:rPr>
        <w:t xml:space="preserve"> &amp; </w:t>
      </w:r>
      <w:r w:rsidRPr="00DB108C">
        <w:rPr>
          <w:bCs/>
          <w:iCs/>
          <w:noProof/>
          <w:sz w:val="24"/>
          <w:szCs w:val="24"/>
        </w:rPr>
        <w:t>Farooque (2017)</w:t>
      </w:r>
      <w:r w:rsidRPr="00DB108C">
        <w:rPr>
          <w:bCs/>
          <w:sz w:val="24"/>
          <w:szCs w:val="24"/>
        </w:rPr>
        <w:fldChar w:fldCharType="end"/>
      </w:r>
      <w:r w:rsidRPr="00DB108C">
        <w:rPr>
          <w:bCs/>
          <w:i/>
          <w:iCs/>
          <w:sz w:val="24"/>
          <w:szCs w:val="24"/>
        </w:rPr>
        <w:t xml:space="preserve">. </w:t>
      </w:r>
    </w:p>
    <w:p w14:paraId="1F77F1EA" w14:textId="638006F1" w:rsidR="00433024" w:rsidRPr="00DB108C" w:rsidRDefault="00433024" w:rsidP="00A13FF0">
      <w:pPr>
        <w:pStyle w:val="Text"/>
        <w:spacing w:line="276" w:lineRule="auto"/>
        <w:ind w:firstLine="540"/>
        <w:rPr>
          <w:bCs/>
          <w:sz w:val="24"/>
          <w:szCs w:val="24"/>
        </w:rPr>
      </w:pPr>
      <w:r w:rsidRPr="00DB108C">
        <w:rPr>
          <w:bCs/>
          <w:sz w:val="24"/>
          <w:szCs w:val="24"/>
          <w:lang w:val="id-ID"/>
        </w:rPr>
        <w:t xml:space="preserve">Hasil </w:t>
      </w:r>
      <w:r w:rsidR="00DC27BA" w:rsidRPr="00DB108C">
        <w:rPr>
          <w:bCs/>
          <w:sz w:val="24"/>
          <w:szCs w:val="24"/>
        </w:rPr>
        <w:t>peng</w:t>
      </w:r>
      <w:r w:rsidRPr="00DB108C">
        <w:rPr>
          <w:bCs/>
          <w:sz w:val="24"/>
          <w:szCs w:val="24"/>
          <w:lang w:val="id-ID"/>
        </w:rPr>
        <w:t>uji</w:t>
      </w:r>
      <w:r w:rsidR="00DC27BA" w:rsidRPr="00DB108C">
        <w:rPr>
          <w:bCs/>
          <w:sz w:val="24"/>
          <w:szCs w:val="24"/>
        </w:rPr>
        <w:t xml:space="preserve">an hipotesis </w:t>
      </w:r>
      <w:r w:rsidR="00020B2D">
        <w:rPr>
          <w:bCs/>
          <w:sz w:val="24"/>
          <w:szCs w:val="24"/>
        </w:rPr>
        <w:t xml:space="preserve">menunjukkan bahwa </w:t>
      </w:r>
      <w:r w:rsidR="00CD72C3" w:rsidRPr="00DB108C">
        <w:rPr>
          <w:bCs/>
          <w:sz w:val="24"/>
          <w:szCs w:val="24"/>
          <w:lang w:val="id-ID"/>
        </w:rPr>
        <w:t xml:space="preserve">komite audit dengan keahlian keuangan memiliki pengaruh </w:t>
      </w:r>
      <w:r w:rsidR="00CD3386" w:rsidRPr="00DB108C">
        <w:rPr>
          <w:bCs/>
          <w:sz w:val="24"/>
          <w:szCs w:val="24"/>
        </w:rPr>
        <w:t>positif</w:t>
      </w:r>
      <w:r w:rsidR="00CD72C3" w:rsidRPr="00DB108C">
        <w:rPr>
          <w:bCs/>
          <w:sz w:val="24"/>
          <w:szCs w:val="24"/>
          <w:lang w:val="id-ID"/>
        </w:rPr>
        <w:t xml:space="preserve"> </w:t>
      </w:r>
      <w:r w:rsidR="00CD3386" w:rsidRPr="00DB108C">
        <w:rPr>
          <w:bCs/>
          <w:sz w:val="24"/>
          <w:szCs w:val="24"/>
        </w:rPr>
        <w:t>dan</w:t>
      </w:r>
      <w:r w:rsidR="00CD72C3" w:rsidRPr="00DB108C">
        <w:rPr>
          <w:bCs/>
          <w:sz w:val="24"/>
          <w:szCs w:val="24"/>
          <w:lang w:val="id-ID"/>
        </w:rPr>
        <w:t xml:space="preserve"> tidak signifikan </w:t>
      </w:r>
      <w:r w:rsidR="00DC27BA" w:rsidRPr="00DB108C">
        <w:rPr>
          <w:bCs/>
          <w:sz w:val="24"/>
          <w:szCs w:val="24"/>
        </w:rPr>
        <w:t xml:space="preserve">terhadap manajemen laba </w:t>
      </w:r>
      <w:r w:rsidR="00CD72C3" w:rsidRPr="00DB108C">
        <w:rPr>
          <w:bCs/>
          <w:sz w:val="24"/>
          <w:szCs w:val="24"/>
          <w:lang w:val="id-ID"/>
        </w:rPr>
        <w:t xml:space="preserve">sehingga hipotesis </w:t>
      </w:r>
      <w:r w:rsidR="00DC27BA" w:rsidRPr="00DB108C">
        <w:rPr>
          <w:bCs/>
          <w:sz w:val="24"/>
          <w:szCs w:val="24"/>
        </w:rPr>
        <w:t>ke-enam (H</w:t>
      </w:r>
      <w:r w:rsidR="00DC27BA" w:rsidRPr="00DB108C">
        <w:rPr>
          <w:bCs/>
          <w:sz w:val="24"/>
          <w:szCs w:val="24"/>
          <w:vertAlign w:val="subscript"/>
        </w:rPr>
        <w:t>6</w:t>
      </w:r>
      <w:r w:rsidR="00DC27BA" w:rsidRPr="00DB108C">
        <w:rPr>
          <w:bCs/>
          <w:sz w:val="24"/>
          <w:szCs w:val="24"/>
        </w:rPr>
        <w:t xml:space="preserve">) </w:t>
      </w:r>
      <w:r w:rsidR="00CD72C3" w:rsidRPr="00DB108C">
        <w:rPr>
          <w:bCs/>
          <w:sz w:val="24"/>
          <w:szCs w:val="24"/>
          <w:lang w:val="id-ID"/>
        </w:rPr>
        <w:t>tidak</w:t>
      </w:r>
      <w:r w:rsidR="00DC27BA" w:rsidRPr="00DB108C">
        <w:rPr>
          <w:bCs/>
          <w:sz w:val="24"/>
          <w:szCs w:val="24"/>
        </w:rPr>
        <w:t xml:space="preserve"> dapat didukung.  </w:t>
      </w:r>
      <w:r w:rsidR="00CD72C3" w:rsidRPr="00DB108C">
        <w:rPr>
          <w:bCs/>
          <w:sz w:val="24"/>
          <w:szCs w:val="24"/>
          <w:lang w:val="id-ID"/>
        </w:rPr>
        <w:t>Hasi</w:t>
      </w:r>
      <w:r w:rsidR="00CD72C3" w:rsidRPr="00DB108C">
        <w:rPr>
          <w:bCs/>
          <w:sz w:val="24"/>
          <w:szCs w:val="24"/>
        </w:rPr>
        <w:t xml:space="preserve">l </w:t>
      </w:r>
      <w:r w:rsidR="00F1337D" w:rsidRPr="00DB108C">
        <w:rPr>
          <w:bCs/>
          <w:sz w:val="24"/>
          <w:szCs w:val="24"/>
          <w:lang w:val="id-ID"/>
        </w:rPr>
        <w:t xml:space="preserve">ini </w:t>
      </w:r>
      <w:r w:rsidR="00CD72C3" w:rsidRPr="00DB108C">
        <w:rPr>
          <w:bCs/>
          <w:sz w:val="24"/>
          <w:szCs w:val="24"/>
        </w:rPr>
        <w:t xml:space="preserve">mengindikasikan </w:t>
      </w:r>
      <w:r w:rsidR="00DC27BA" w:rsidRPr="00DB108C">
        <w:rPr>
          <w:bCs/>
          <w:sz w:val="24"/>
          <w:szCs w:val="24"/>
        </w:rPr>
        <w:t xml:space="preserve">bahwa </w:t>
      </w:r>
      <w:r w:rsidR="00DC27BA" w:rsidRPr="00DB108C">
        <w:rPr>
          <w:bCs/>
          <w:sz w:val="24"/>
          <w:szCs w:val="24"/>
          <w:lang w:val="id-ID"/>
        </w:rPr>
        <w:t>komite audit dengan keahlian keuangan</w:t>
      </w:r>
      <w:r w:rsidR="00DC27BA" w:rsidRPr="00DB108C">
        <w:rPr>
          <w:bCs/>
          <w:sz w:val="24"/>
          <w:szCs w:val="24"/>
        </w:rPr>
        <w:t xml:space="preserve"> </w:t>
      </w:r>
      <w:r w:rsidRPr="00DB108C">
        <w:rPr>
          <w:bCs/>
          <w:sz w:val="24"/>
          <w:szCs w:val="24"/>
          <w:lang w:val="id-ID"/>
        </w:rPr>
        <w:t>masih belum mampu dalam mencegah terjadinya tindakan manajemen laba</w:t>
      </w:r>
      <w:r w:rsidRPr="00DB108C">
        <w:rPr>
          <w:bCs/>
          <w:i/>
          <w:iCs/>
          <w:sz w:val="24"/>
          <w:szCs w:val="24"/>
          <w:lang w:val="id-ID"/>
        </w:rPr>
        <w:t xml:space="preserve">. </w:t>
      </w:r>
      <w:r w:rsidRPr="00DB108C">
        <w:rPr>
          <w:bCs/>
          <w:sz w:val="24"/>
          <w:szCs w:val="24"/>
        </w:rPr>
        <w:t>Keahlian yang dimiliki masih belum bisa berpengaruh, salah satunya akibat</w:t>
      </w:r>
      <w:r w:rsidRPr="00DB108C">
        <w:rPr>
          <w:bCs/>
          <w:i/>
          <w:iCs/>
          <w:sz w:val="24"/>
          <w:szCs w:val="24"/>
        </w:rPr>
        <w:t xml:space="preserve"> </w:t>
      </w:r>
      <w:r w:rsidRPr="00DB108C">
        <w:rPr>
          <w:bCs/>
          <w:sz w:val="24"/>
          <w:szCs w:val="24"/>
        </w:rPr>
        <w:t xml:space="preserve">penempatan anggota komite dilakukan hanya untuk memenuhi peraturan </w:t>
      </w:r>
      <w:r w:rsidRPr="00DB108C">
        <w:rPr>
          <w:bCs/>
          <w:sz w:val="24"/>
          <w:szCs w:val="24"/>
        </w:rPr>
        <w:fldChar w:fldCharType="begin" w:fldLock="1"/>
      </w:r>
      <w:r w:rsidR="0032119C" w:rsidRPr="00DB108C">
        <w:rPr>
          <w:bCs/>
          <w:sz w:val="24"/>
          <w:szCs w:val="24"/>
        </w:rPr>
        <w:instrText>ADDIN CSL_CITATION {"citationItems":[{"id":"ITEM-1","itemData":{"ISSN":"2406-9701","abstract":"This study examines whether the proportion of members of the audit committee and board of commissioner with accounting and/or financial expertise reduces earnings management. Accounting expertise is separated to financial expertise because accounting expertise is assumed to be able to cope with more earnings management while financial expertise focuses more on the financial management of company's operations. By using panel data, this study finds that the existence of members of audit committee and board of commissioner with accounting expertise or financial expertise do not have a negative effect on earnings management. However, the existence of both expertises on members of board of commissioner reduces earnings management, while that is not the case for audit committee.","author":[{"dropping-particle":"","family":"Dwiharyadi Politeknik Negeri Padang","given":"Anda","non-dropping-particle":"","parse-names":false,"suffix":""}],"container-title":"Jurnal Akuntansi dan Keuangan Indonesia","id":"ITEM-1","issue":"1","issued":{"date-parts":[["2017"]]},"page":"75-93","title":"PENGARUH KEAHLIAN AKUNTANSI DAN KEUANGAN KOMITE AUDIT DAN DEWAN KOMISARIS TERHADAP MANAJEMEN LABA (The Impact of Accounting and Finance Expertise of Audit Committee and Board of Commissioner on Earnings Management)","type":"article-journal","volume":"14"},"uris":["http://www.mendeley.com/documents/?uuid=905234e2-d81a-43fe-abce-2270be4a5797"]}],"mendeley":{"formattedCitation":"(Dwiharyadi Politeknik Negeri Padang, 2017)","manualFormatting":"(Dwiharyadi, 2017)","plainTextFormattedCitation":"(Dwiharyadi Politeknik Negeri Padang, 2017)","previouslyFormattedCitation":"(Dwiharyadi Politeknik Negeri Padang, 2017)"},"properties":{"noteIndex":0},"schema":"https://github.com/citation-style-language/schema/raw/master/csl-citation.json"}</w:instrText>
      </w:r>
      <w:r w:rsidRPr="00DB108C">
        <w:rPr>
          <w:bCs/>
          <w:sz w:val="24"/>
          <w:szCs w:val="24"/>
        </w:rPr>
        <w:fldChar w:fldCharType="separate"/>
      </w:r>
      <w:r w:rsidRPr="00DB108C">
        <w:rPr>
          <w:bCs/>
          <w:noProof/>
          <w:sz w:val="24"/>
          <w:szCs w:val="24"/>
        </w:rPr>
        <w:t>(Dwiharyadi, 2017)</w:t>
      </w:r>
      <w:r w:rsidRPr="00DB108C">
        <w:rPr>
          <w:bCs/>
          <w:sz w:val="24"/>
          <w:szCs w:val="24"/>
        </w:rPr>
        <w:fldChar w:fldCharType="end"/>
      </w:r>
      <w:r w:rsidRPr="00DB108C">
        <w:rPr>
          <w:bCs/>
          <w:sz w:val="24"/>
          <w:szCs w:val="24"/>
        </w:rPr>
        <w:t>.</w:t>
      </w:r>
      <w:r w:rsidR="00094F2A" w:rsidRPr="00DB108C">
        <w:rPr>
          <w:bCs/>
          <w:sz w:val="24"/>
          <w:szCs w:val="24"/>
        </w:rPr>
        <w:t xml:space="preserve"> </w:t>
      </w:r>
      <w:r w:rsidRPr="00DB108C">
        <w:rPr>
          <w:bCs/>
          <w:sz w:val="24"/>
          <w:szCs w:val="24"/>
          <w:lang w:val="id-ID"/>
        </w:rPr>
        <w:t xml:space="preserve">Hasil ini sejalan dengan </w:t>
      </w:r>
      <w:r w:rsidR="00042994" w:rsidRPr="00DB108C">
        <w:rPr>
          <w:bCs/>
          <w:sz w:val="24"/>
          <w:szCs w:val="24"/>
        </w:rPr>
        <w:t xml:space="preserve">studi </w:t>
      </w:r>
      <w:r w:rsidRPr="00DB108C">
        <w:rPr>
          <w:bCs/>
          <w:sz w:val="24"/>
          <w:szCs w:val="24"/>
          <w:lang w:val="id-ID"/>
        </w:rPr>
        <w:t xml:space="preserve">yang dilakukan oleh </w:t>
      </w:r>
      <w:r w:rsidRPr="00DB108C">
        <w:rPr>
          <w:bCs/>
          <w:sz w:val="24"/>
          <w:szCs w:val="24"/>
          <w:lang w:val="id-ID"/>
        </w:rPr>
        <w:fldChar w:fldCharType="begin" w:fldLock="1"/>
      </w:r>
      <w:r w:rsidR="0032119C" w:rsidRPr="00DB108C">
        <w:rPr>
          <w:bCs/>
          <w:sz w:val="24"/>
          <w:szCs w:val="24"/>
          <w:lang w:val="id-ID"/>
        </w:rPr>
        <w:instrText>ADDIN CSL_CITATION {"citationItems":[{"id":"ITEM-1","itemData":{"DOI":"10.1007/s10551-015-2752-8","ISBN":"1055101527528","ISSN":"15730697","abstract":"This study investigates the impact of internal corporate governance on the relation between disclosure quality and earnings management in the UK listed companies, in particular whether governance mechanisms have deterrent effect on earnings management similar to firms’ disclosure quality. Unlike prior literature, we measure a number of board and audit committee-related governance instruments, three disclosure quality proxies (i.e. Investor Relation Magazine Award, Forward-Looking Disclosure and Analyst Forecast Accuracy) and the Modified Jones Model to test the hypotheses of the study on a matched-pair sample data of Investor Relation Magazine Award winning and non-winning firms. Our findings in the OLS and sensitivity analyses using Heckman Procedure and 2SLS regressions consistently report a significant negative association between earnings management and disclosure quality for all proxies in restraining earnings management. In contrast, corporate governance variables are mostly insignificantly related to earnings management. This provides an emerging trend of the outperformance of disclosure quality over internal governance mechanisms in lessening earnings management. These findings warrant due attention of the policy makers, investors, corporate firms and other stakeholders in shaping a high-quality disclosure and governance regime in corporate settings to mitigate managerial manipulations of earnings across the countries in the world.","author":[{"dropping-particle":"","family":"Katmon","given":"Nooraisah","non-dropping-particle":"","parse-names":false,"suffix":""},{"dropping-particle":"Al","family":"Farooque","given":"Omar","non-dropping-particle":"","parse-names":false,"suffix":""}],"container-title":"Journal of Business Ethics","id":"ITEM-1","issue":"2","issued":{"date-parts":[["2017"]]},"page":"345-367","publisher":"Springer Netherlands","title":"Exploring the Impact of Internal Corporate Governance on the Relation Between Disclosure Quality and Earnings Management in the UK Listed Companies","type":"article-journal","volume":"142"},"uris":["http://www.mendeley.com/documents/?uuid=6281d347-b439-4808-b029-301eeeb7664d"]},{"id":"ITEM-2","itemData":{"ISSN":"2406-9701","abstract":"This study examines whether the proportion of members of the audit committee and board of commissioner with accounting and/or financial expertise reduces earnings management. Accounting expertise is separated to financial expertise because accounting expertise is assumed to be able to cope with more earnings management while financial expertise focuses more on the financial management of company's operations. By using panel data, this study finds that the existence of members of audit committee and board of commissioner with accounting expertise or financial expertise do not have a negative effect on earnings management. However, the existence of both expertises on members of board of commissioner reduces earnings management, while that is not the case for audit committee.","author":[{"dropping-particle":"","family":"Dwiharyadi Politeknik Negeri Padang","given":"Anda","non-dropping-particle":"","parse-names":false,"suffix":""}],"container-title":"Jurnal Akuntansi dan Keuangan Indonesia","id":"ITEM-2","issue":"1","issued":{"date-parts":[["2017"]]},"page":"75-93","title":"PENGARUH KEAHLIAN AKUNTANSI DAN KEUANGAN KOMITE AUDIT DAN DEWAN KOMISARIS TERHADAP MANAJEMEN LABA (The Impact of Accounting and Finance Expertise of Audit Committee and Board of Commissioner on Earnings Management)","type":"article-journal","volume":"14"},"uris":["http://www.mendeley.com/documents/?uuid=905234e2-d81a-43fe-abce-2270be4a5797"]}],"mendeley":{"formattedCitation":"(Dwiharyadi Politeknik Negeri Padang, 2017; Katmon &amp; Farooque, 2017)","manualFormatting":"Dwiharyadi (2017),  Katmon &amp; Farooque (2017)","plainTextFormattedCitation":"(Dwiharyadi Politeknik Negeri Padang, 2017; Katmon &amp; Farooque, 2017)","previouslyFormattedCitation":"(Dwiharyadi Politeknik Negeri Padang, 2017; Katmon &amp; Farooque, 2017)"},"properties":{"noteIndex":0},"schema":"https://github.com/citation-style-language/schema/raw/master/csl-citation.json"}</w:instrText>
      </w:r>
      <w:r w:rsidRPr="00DB108C">
        <w:rPr>
          <w:bCs/>
          <w:sz w:val="24"/>
          <w:szCs w:val="24"/>
          <w:lang w:val="id-ID"/>
        </w:rPr>
        <w:fldChar w:fldCharType="separate"/>
      </w:r>
      <w:r w:rsidR="00DC27BA" w:rsidRPr="00DB108C">
        <w:rPr>
          <w:bCs/>
          <w:noProof/>
          <w:sz w:val="24"/>
          <w:szCs w:val="24"/>
          <w:lang w:val="id-ID"/>
        </w:rPr>
        <w:t>Dwiharyadi (2017)</w:t>
      </w:r>
      <w:r w:rsidR="00DC27BA" w:rsidRPr="00DB108C">
        <w:rPr>
          <w:bCs/>
          <w:noProof/>
          <w:sz w:val="24"/>
          <w:szCs w:val="24"/>
        </w:rPr>
        <w:t xml:space="preserve"> serta</w:t>
      </w:r>
      <w:r w:rsidRPr="00DB108C">
        <w:rPr>
          <w:bCs/>
          <w:noProof/>
          <w:sz w:val="24"/>
          <w:szCs w:val="24"/>
          <w:lang w:val="id-ID"/>
        </w:rPr>
        <w:t xml:space="preserve"> Katmon &amp; Farooque (2017)</w:t>
      </w:r>
      <w:r w:rsidRPr="00DB108C">
        <w:rPr>
          <w:bCs/>
          <w:sz w:val="24"/>
          <w:szCs w:val="24"/>
        </w:rPr>
        <w:fldChar w:fldCharType="end"/>
      </w:r>
      <w:r w:rsidRPr="00DB108C">
        <w:rPr>
          <w:bCs/>
          <w:sz w:val="24"/>
          <w:szCs w:val="24"/>
          <w:lang w:val="id-ID"/>
        </w:rPr>
        <w:t xml:space="preserve">. </w:t>
      </w:r>
      <w:r w:rsidR="005770D8" w:rsidRPr="00DB108C">
        <w:rPr>
          <w:bCs/>
          <w:sz w:val="24"/>
          <w:szCs w:val="24"/>
          <w:lang w:val="id-ID"/>
        </w:rPr>
        <w:t>M</w:t>
      </w:r>
      <w:r w:rsidRPr="00DB108C">
        <w:rPr>
          <w:bCs/>
          <w:sz w:val="24"/>
          <w:szCs w:val="24"/>
          <w:lang w:val="id-ID"/>
        </w:rPr>
        <w:t xml:space="preserve">anajemen laba </w:t>
      </w:r>
      <w:r w:rsidR="005770D8" w:rsidRPr="00DB108C">
        <w:rPr>
          <w:bCs/>
          <w:sz w:val="24"/>
          <w:szCs w:val="24"/>
          <w:lang w:val="id-ID"/>
        </w:rPr>
        <w:t>termasuk</w:t>
      </w:r>
      <w:r w:rsidRPr="00DB108C">
        <w:rPr>
          <w:bCs/>
          <w:sz w:val="24"/>
          <w:szCs w:val="24"/>
          <w:lang w:val="id-ID"/>
        </w:rPr>
        <w:t xml:space="preserve"> tindakan yang be</w:t>
      </w:r>
      <w:r w:rsidR="00F1337D" w:rsidRPr="00DB108C">
        <w:rPr>
          <w:bCs/>
          <w:sz w:val="24"/>
          <w:szCs w:val="24"/>
          <w:lang w:val="id-ID"/>
        </w:rPr>
        <w:t>r</w:t>
      </w:r>
      <w:r w:rsidR="00094F2A" w:rsidRPr="00DB108C">
        <w:rPr>
          <w:bCs/>
          <w:sz w:val="24"/>
          <w:szCs w:val="24"/>
          <w:lang w:val="id-ID"/>
        </w:rPr>
        <w:t xml:space="preserve">hubungan </w:t>
      </w:r>
      <w:r w:rsidRPr="00DB108C">
        <w:rPr>
          <w:bCs/>
          <w:sz w:val="24"/>
          <w:szCs w:val="24"/>
          <w:lang w:val="id-ID"/>
        </w:rPr>
        <w:lastRenderedPageBreak/>
        <w:t xml:space="preserve">dengan siklus akuntansi dan keahlian keuangan lebih mengarah kepada pengelolaan keuangan, sehingga anggota dengan keahlian keuangan belum bisa mencegah tindakan manajemen laba </w:t>
      </w:r>
      <w:r w:rsidRPr="00DB108C">
        <w:rPr>
          <w:bCs/>
          <w:sz w:val="24"/>
          <w:szCs w:val="24"/>
          <w:lang w:val="id-ID"/>
        </w:rPr>
        <w:fldChar w:fldCharType="begin" w:fldLock="1"/>
      </w:r>
      <w:r w:rsidR="0032119C" w:rsidRPr="00DB108C">
        <w:rPr>
          <w:bCs/>
          <w:sz w:val="24"/>
          <w:szCs w:val="24"/>
          <w:lang w:val="id-ID"/>
        </w:rPr>
        <w:instrText>ADDIN CSL_CITATION {"citationItems":[{"id":"ITEM-1","itemData":{"ISSN":"2406-9701","abstract":"This study examines whether the proportion of members of the audit committee and board of commissioner with accounting and/or financial expertise reduces earnings management. Accounting expertise is separated to financial expertise because accounting expertise is assumed to be able to cope with more earnings management while financial expertise focuses more on the financial management of company's operations. By using panel data, this study finds that the existence of members of audit committee and board of commissioner with accounting expertise or financial expertise do not have a negative effect on earnings management. However, the existence of both expertises on members of board of commissioner reduces earnings management, while that is not the case for audit committee.","author":[{"dropping-particle":"","family":"Dwiharyadi Politeknik Negeri Padang","given":"Anda","non-dropping-particle":"","parse-names":false,"suffix":""}],"container-title":"Jurnal Akuntansi dan Keuangan Indonesia","id":"ITEM-1","issue":"1","issued":{"date-parts":[["2017"]]},"page":"75-93","title":"PENGARUH KEAHLIAN AKUNTANSI DAN KEUANGAN KOMITE AUDIT DAN DEWAN KOMISARIS TERHADAP MANAJEMEN LABA (The Impact of Accounting and Finance Expertise of Audit Committee and Board of Commissioner on Earnings Management)","type":"article-journal","volume":"14"},"uris":["http://www.mendeley.com/documents/?uuid=905234e2-d81a-43fe-abce-2270be4a5797"]}],"mendeley":{"formattedCitation":"(Dwiharyadi Politeknik Negeri Padang, 2017)","manualFormatting":"(Dwiharyadi, 2017)","plainTextFormattedCitation":"(Dwiharyadi Politeknik Negeri Padang, 2017)","previouslyFormattedCitation":"(Dwiharyadi Politeknik Negeri Padang, 2017)"},"properties":{"noteIndex":0},"schema":"https://github.com/citation-style-language/schema/raw/master/csl-citation.json"}</w:instrText>
      </w:r>
      <w:r w:rsidRPr="00DB108C">
        <w:rPr>
          <w:bCs/>
          <w:sz w:val="24"/>
          <w:szCs w:val="24"/>
          <w:lang w:val="id-ID"/>
        </w:rPr>
        <w:fldChar w:fldCharType="separate"/>
      </w:r>
      <w:r w:rsidRPr="00DB108C">
        <w:rPr>
          <w:bCs/>
          <w:noProof/>
          <w:sz w:val="24"/>
          <w:szCs w:val="24"/>
          <w:lang w:val="id-ID"/>
        </w:rPr>
        <w:t>(Dwiharyadi, 2017)</w:t>
      </w:r>
      <w:r w:rsidRPr="00DB108C">
        <w:rPr>
          <w:bCs/>
          <w:sz w:val="24"/>
          <w:szCs w:val="24"/>
        </w:rPr>
        <w:fldChar w:fldCharType="end"/>
      </w:r>
      <w:r w:rsidRPr="00DB108C">
        <w:rPr>
          <w:bCs/>
          <w:sz w:val="24"/>
          <w:szCs w:val="24"/>
          <w:lang w:val="id-ID"/>
        </w:rPr>
        <w:t xml:space="preserve">.  Hasil penelitian ini berbeda dengan studi yang dilakukan oleh </w:t>
      </w:r>
      <w:r w:rsidRPr="00DB108C">
        <w:rPr>
          <w:bCs/>
          <w:sz w:val="24"/>
          <w:szCs w:val="24"/>
          <w:lang w:val="id-ID"/>
        </w:rPr>
        <w:fldChar w:fldCharType="begin" w:fldLock="1"/>
      </w:r>
      <w:r w:rsidR="0032119C" w:rsidRPr="00DB108C">
        <w:rPr>
          <w:bCs/>
          <w:sz w:val="24"/>
          <w:szCs w:val="24"/>
          <w:lang w:val="id-ID"/>
        </w:rPr>
        <w:instrText>ADDIN CSL_CITATION {"citationItems":[{"id":"ITEM-1","itemData":{"DOI":"10.1108/MEDAR-06-2017-0160","ISSN":"20493738","abstract":"Purpose: This study aims to examine the influence of audit committee existence and internal audit function on the earnings management of companies. Design/methodology/approach: This paper uses generalised least squares regression to investigate the influence of audit committee existence, internal audit function and the interaction of these two mechanisms on earnings management for a sample of 86 industrial companies listed on the Amman Stock Exchange over a four-year period from 2007 to 2010. The paper uses the extent of discretionary accruals as the proxy for earnings management. Findings: This paper finds that audit committee existence and the internal audit function reduce the level of earnings management. The number of meetings between the audit committee and internal audit function also reduces discretionary accruals. Overall, this study finds that audit committee existence and internal audit function decrease earnings management and improve the financial reporting quality. Originality/value: The main contribution of this study is that it investigates the combined effects of audit committee existence and internal auditors on earnings management. Furthermore, this study is the initial paper to examine the impact of audit committee and internal audit on earnings management in Jordan.","author":[{"dropping-particle":"","family":"Alzoubi","given":"Ebraheem Saleem Salem","non-dropping-particle":"","parse-names":false,"suffix":""}],"container-title":"Meditari Accountancy Research","id":"ITEM-1","issue":"1","issued":{"date-parts":[["2019"]]},"page":"72-90","title":"Audit committee, internal audit function and earnings management: evidence from Jordan","type":"article-journal","volume":"27"},"uris":["http://www.mendeley.com/documents/?uuid=f4e3620d-bb5b-4b42-b7a8-756ecc9e215d"]}],"mendeley":{"formattedCitation":"(Alzoubi, 2019)","manualFormatting":"Alzoubi (2019)","plainTextFormattedCitation":"(Alzoubi, 2019)","previouslyFormattedCitation":"(Alzoubi, 2019)"},"properties":{"noteIndex":0},"schema":"https://github.com/citation-style-language/schema/raw/master/csl-citation.json"}</w:instrText>
      </w:r>
      <w:r w:rsidRPr="00DB108C">
        <w:rPr>
          <w:bCs/>
          <w:sz w:val="24"/>
          <w:szCs w:val="24"/>
          <w:lang w:val="id-ID"/>
        </w:rPr>
        <w:fldChar w:fldCharType="separate"/>
      </w:r>
      <w:r w:rsidRPr="00DB108C">
        <w:rPr>
          <w:bCs/>
          <w:noProof/>
          <w:sz w:val="24"/>
          <w:szCs w:val="24"/>
          <w:lang w:val="id-ID"/>
        </w:rPr>
        <w:t>Alzoubi (2019)</w:t>
      </w:r>
      <w:r w:rsidRPr="00DB108C">
        <w:rPr>
          <w:bCs/>
          <w:sz w:val="24"/>
          <w:szCs w:val="24"/>
        </w:rPr>
        <w:fldChar w:fldCharType="end"/>
      </w:r>
      <w:r w:rsidRPr="00DB108C">
        <w:rPr>
          <w:bCs/>
          <w:sz w:val="24"/>
          <w:szCs w:val="24"/>
          <w:lang w:val="id-ID"/>
        </w:rPr>
        <w:t xml:space="preserve"> yang menyimpulkan bahwa komite audit dengan keahlian memiliki pengaruh dalam membatasi tindakan manajemen laba</w:t>
      </w:r>
      <w:r w:rsidRPr="00DB108C">
        <w:rPr>
          <w:bCs/>
          <w:i/>
          <w:iCs/>
          <w:sz w:val="24"/>
          <w:szCs w:val="24"/>
          <w:lang w:val="id-ID"/>
        </w:rPr>
        <w:t xml:space="preserve"> </w:t>
      </w:r>
      <w:r w:rsidRPr="00DB108C">
        <w:rPr>
          <w:bCs/>
          <w:sz w:val="24"/>
          <w:szCs w:val="24"/>
          <w:lang w:val="id-ID"/>
        </w:rPr>
        <w:t>perusahaan</w:t>
      </w:r>
      <w:r w:rsidRPr="00DB108C">
        <w:rPr>
          <w:bCs/>
          <w:sz w:val="24"/>
          <w:szCs w:val="24"/>
        </w:rPr>
        <w:t>.</w:t>
      </w:r>
    </w:p>
    <w:p w14:paraId="2665544B" w14:textId="79CAC7C3" w:rsidR="00433024" w:rsidRPr="00DB108C" w:rsidRDefault="00433024" w:rsidP="00A13FF0">
      <w:pPr>
        <w:pStyle w:val="Text"/>
        <w:spacing w:line="276" w:lineRule="auto"/>
        <w:ind w:firstLine="540"/>
        <w:rPr>
          <w:bCs/>
          <w:i/>
          <w:iCs/>
          <w:sz w:val="24"/>
          <w:szCs w:val="24"/>
          <w:lang w:val="id-ID"/>
        </w:rPr>
      </w:pPr>
      <w:r w:rsidRPr="00DB108C">
        <w:rPr>
          <w:bCs/>
          <w:sz w:val="24"/>
          <w:szCs w:val="24"/>
          <w:lang w:val="id-ID"/>
        </w:rPr>
        <w:t xml:space="preserve">Jumlah </w:t>
      </w:r>
      <w:r w:rsidR="007547EB" w:rsidRPr="00DB108C">
        <w:rPr>
          <w:bCs/>
          <w:sz w:val="24"/>
          <w:szCs w:val="24"/>
        </w:rPr>
        <w:t xml:space="preserve">anggota </w:t>
      </w:r>
      <w:r w:rsidRPr="00DB108C">
        <w:rPr>
          <w:bCs/>
          <w:sz w:val="24"/>
          <w:szCs w:val="24"/>
          <w:lang w:val="id-ID"/>
        </w:rPr>
        <w:t xml:space="preserve">komite audit berpengaruh positif dan </w:t>
      </w:r>
      <w:r w:rsidR="00CD3386" w:rsidRPr="00DB108C">
        <w:rPr>
          <w:bCs/>
          <w:sz w:val="24"/>
          <w:szCs w:val="24"/>
        </w:rPr>
        <w:t xml:space="preserve">tidak </w:t>
      </w:r>
      <w:r w:rsidRPr="00DB108C">
        <w:rPr>
          <w:bCs/>
          <w:sz w:val="24"/>
          <w:szCs w:val="24"/>
          <w:lang w:val="id-ID"/>
        </w:rPr>
        <w:t xml:space="preserve">signifikan </w:t>
      </w:r>
      <w:r w:rsidR="00DC27BA" w:rsidRPr="00DB108C">
        <w:rPr>
          <w:bCs/>
          <w:sz w:val="24"/>
          <w:szCs w:val="24"/>
        </w:rPr>
        <w:t xml:space="preserve">terhadap manajemen laba </w:t>
      </w:r>
      <w:r w:rsidRPr="00DB108C">
        <w:rPr>
          <w:bCs/>
          <w:sz w:val="24"/>
          <w:szCs w:val="24"/>
          <w:lang w:val="id-ID"/>
        </w:rPr>
        <w:t xml:space="preserve">sehingga hipotesis </w:t>
      </w:r>
      <w:r w:rsidR="00DC27BA" w:rsidRPr="00DB108C">
        <w:rPr>
          <w:bCs/>
          <w:sz w:val="24"/>
          <w:szCs w:val="24"/>
        </w:rPr>
        <w:t>ke tujuh (H</w:t>
      </w:r>
      <w:r w:rsidR="00DC27BA" w:rsidRPr="00DB108C">
        <w:rPr>
          <w:bCs/>
          <w:sz w:val="24"/>
          <w:szCs w:val="24"/>
          <w:vertAlign w:val="subscript"/>
        </w:rPr>
        <w:t>7</w:t>
      </w:r>
      <w:r w:rsidR="00DC27BA" w:rsidRPr="00DB108C">
        <w:rPr>
          <w:bCs/>
          <w:sz w:val="24"/>
          <w:szCs w:val="24"/>
        </w:rPr>
        <w:t xml:space="preserve">) </w:t>
      </w:r>
      <w:r w:rsidRPr="00DB108C">
        <w:rPr>
          <w:bCs/>
          <w:sz w:val="24"/>
          <w:szCs w:val="24"/>
          <w:lang w:val="id-ID"/>
        </w:rPr>
        <w:t xml:space="preserve">tidak </w:t>
      </w:r>
      <w:r w:rsidR="00EC41E9">
        <w:rPr>
          <w:bCs/>
          <w:sz w:val="24"/>
          <w:szCs w:val="24"/>
        </w:rPr>
        <w:t xml:space="preserve">dapat didukung.  </w:t>
      </w:r>
      <w:r w:rsidRPr="00DB108C">
        <w:rPr>
          <w:bCs/>
          <w:sz w:val="24"/>
          <w:szCs w:val="24"/>
          <w:lang w:val="id-ID"/>
        </w:rPr>
        <w:t xml:space="preserve">Hasil ini </w:t>
      </w:r>
      <w:r w:rsidR="00EC41E9">
        <w:rPr>
          <w:bCs/>
          <w:sz w:val="24"/>
          <w:szCs w:val="24"/>
        </w:rPr>
        <w:t xml:space="preserve">sejalan </w:t>
      </w:r>
      <w:r w:rsidRPr="00DB108C">
        <w:rPr>
          <w:bCs/>
          <w:sz w:val="24"/>
          <w:szCs w:val="24"/>
          <w:lang w:val="id-ID"/>
        </w:rPr>
        <w:t xml:space="preserve">dengan studi yang dilakukan oleh </w:t>
      </w:r>
      <w:r w:rsidRPr="00DB108C">
        <w:rPr>
          <w:bCs/>
          <w:sz w:val="24"/>
          <w:szCs w:val="24"/>
          <w:lang w:val="id-ID"/>
        </w:rPr>
        <w:fldChar w:fldCharType="begin" w:fldLock="1"/>
      </w:r>
      <w:r w:rsidR="0032119C" w:rsidRPr="00DB108C">
        <w:rPr>
          <w:bCs/>
          <w:sz w:val="24"/>
          <w:szCs w:val="24"/>
          <w:lang w:val="id-ID"/>
        </w:rPr>
        <w:instrText>ADDIN CSL_CITATION {"citationItems":[{"id":"ITEM-1","itemData":{"DOI":"10.1108/JAEE-01-2019-0001","ISBN":"0120190001","ISSN":"20421176","abstract":"Purpose: The purpose of this paper is to investigate the effect of audit committee independence, board ethnicity and family ownership on earnings management in Malaysia. Design/methodology/approach: The effect of audit committee independence, board ethnicity and family ownership on corporate governance is investigated via 1,206 firm-year observations between the fiscal years of 2004 and 2009 of Bursa Malaysia listed firms. Panel data regression analysis is used to analyze the relationship. Findings: The findings of this study fail to associate the role of audit committee independence as proposed under RMCCG (2007) in curtailing earnings management activities, thus supporting the findings on power distance scores that power granted to the top management may result in less effective independent directors. Nonetheless, in support of the alignment effect theory, family ownership is found to reduce earnings management activities. The findings show that corporate governance is more effective in developing country family firms due to their long history of family reputation and the importance of institutional culture factors. Research limitations/implications: This study focuses on board ethnicity, family ownership and its influence on earnings management. Originality/value: This study offers insights into the importance of family institutional structures on corporate governance reforms in Malaysia as Malaysian family firms are mostly traditional firms that have built their reputation and strength in the industry for many generations.","author":[{"dropping-particle":"","family":"Wan Mohammad","given":"Wan Masliza","non-dropping-particle":"","parse-names":false,"suffix":""},{"dropping-particle":"","family":"Wasiuzzaman","given":"Shaista","non-dropping-particle":"","parse-names":false,"suffix":""}],"container-title":"Journal of Accounting in Emerging Economies","id":"ITEM-1","issue":"1","issued":{"date-parts":[["2020"]]},"page":"74-99","title":"Effect of audit committee independence, board ethnicity and family ownership on earnings management in Malaysia","type":"article-journal","volume":"10"},"uris":["http://www.mendeley.com/documents/?uuid=c418557d-a766-47b3-9e61-c035adde4c4d"]}],"mendeley":{"formattedCitation":"(Wan Mohammad &amp; Wasiuzzaman, 2020)","manualFormatting":" Mohammad dan Wasiuzzaman (2020)","plainTextFormattedCitation":"(Wan Mohammad &amp; Wasiuzzaman, 2020)","previouslyFormattedCitation":"(Wan Mohammad &amp; Wasiuzzaman, 2020)"},"properties":{"noteIndex":0},"schema":"https://github.com/citation-style-language/schema/raw/master/csl-citation.json"}</w:instrText>
      </w:r>
      <w:r w:rsidRPr="00DB108C">
        <w:rPr>
          <w:bCs/>
          <w:sz w:val="24"/>
          <w:szCs w:val="24"/>
          <w:lang w:val="id-ID"/>
        </w:rPr>
        <w:fldChar w:fldCharType="separate"/>
      </w:r>
      <w:r w:rsidRPr="00DB108C">
        <w:rPr>
          <w:bCs/>
          <w:noProof/>
          <w:sz w:val="24"/>
          <w:szCs w:val="24"/>
          <w:lang w:val="id-ID"/>
        </w:rPr>
        <w:t xml:space="preserve"> Mohammad </w:t>
      </w:r>
      <w:r w:rsidR="00DC27BA" w:rsidRPr="00DB108C">
        <w:rPr>
          <w:bCs/>
          <w:noProof/>
          <w:sz w:val="24"/>
          <w:szCs w:val="24"/>
        </w:rPr>
        <w:t xml:space="preserve">&amp; </w:t>
      </w:r>
      <w:r w:rsidRPr="00DB108C">
        <w:rPr>
          <w:bCs/>
          <w:noProof/>
          <w:sz w:val="24"/>
          <w:szCs w:val="24"/>
          <w:lang w:val="id-ID"/>
        </w:rPr>
        <w:t>Wasiuzzaman (2020)</w:t>
      </w:r>
      <w:r w:rsidRPr="00DB108C">
        <w:rPr>
          <w:bCs/>
          <w:sz w:val="24"/>
          <w:szCs w:val="24"/>
        </w:rPr>
        <w:fldChar w:fldCharType="end"/>
      </w:r>
      <w:r w:rsidRPr="00DB108C">
        <w:rPr>
          <w:bCs/>
          <w:sz w:val="24"/>
          <w:szCs w:val="24"/>
          <w:lang w:val="id-ID"/>
        </w:rPr>
        <w:t xml:space="preserve"> yang mengemukakan</w:t>
      </w:r>
      <w:r w:rsidR="007547EB" w:rsidRPr="00DB108C">
        <w:rPr>
          <w:bCs/>
          <w:sz w:val="24"/>
          <w:szCs w:val="24"/>
        </w:rPr>
        <w:t xml:space="preserve"> </w:t>
      </w:r>
      <w:r w:rsidRPr="00DB108C">
        <w:rPr>
          <w:bCs/>
          <w:sz w:val="24"/>
          <w:szCs w:val="24"/>
          <w:lang w:val="id-ID"/>
        </w:rPr>
        <w:t xml:space="preserve">fungsi efektif pengawasan tidak terjamin dari jumlah </w:t>
      </w:r>
      <w:r w:rsidR="009F7322" w:rsidRPr="00DB108C">
        <w:rPr>
          <w:bCs/>
          <w:sz w:val="24"/>
          <w:szCs w:val="24"/>
        </w:rPr>
        <w:t>anggota komite</w:t>
      </w:r>
      <w:r w:rsidRPr="00DB108C">
        <w:rPr>
          <w:bCs/>
          <w:sz w:val="24"/>
          <w:szCs w:val="24"/>
          <w:lang w:val="id-ID"/>
        </w:rPr>
        <w:t xml:space="preserve">. Kebanyakan komite audit Indonesia diangkat hanya untuk </w:t>
      </w:r>
      <w:r w:rsidR="000F741E" w:rsidRPr="00DB108C">
        <w:rPr>
          <w:bCs/>
          <w:sz w:val="24"/>
          <w:szCs w:val="24"/>
        </w:rPr>
        <w:t>mematuhi regulasi</w:t>
      </w:r>
      <w:r w:rsidRPr="00DB108C">
        <w:rPr>
          <w:bCs/>
          <w:sz w:val="24"/>
          <w:szCs w:val="24"/>
          <w:lang w:val="id-ID"/>
        </w:rPr>
        <w:t xml:space="preserve"> yang ditetapkan, sebagaimana yang telah diatur dalam POJK No. 55/POJK.04/2015. Menurut ketentuan tersebut perusahaan wajib memiliki anggota 3 orang anggota, </w:t>
      </w:r>
      <w:r w:rsidR="007F2A04" w:rsidRPr="00DB108C">
        <w:rPr>
          <w:bCs/>
          <w:sz w:val="24"/>
          <w:szCs w:val="24"/>
          <w:lang w:val="id-ID"/>
        </w:rPr>
        <w:t xml:space="preserve">kebanyakan </w:t>
      </w:r>
      <w:r w:rsidRPr="00DB108C">
        <w:rPr>
          <w:bCs/>
          <w:sz w:val="24"/>
          <w:szCs w:val="24"/>
          <w:lang w:val="id-ID"/>
        </w:rPr>
        <w:t>setiap perusahaan memiliki komposisi yang sama</w:t>
      </w:r>
      <w:r w:rsidR="00F1337D" w:rsidRPr="00DB108C">
        <w:rPr>
          <w:bCs/>
          <w:sz w:val="24"/>
          <w:szCs w:val="24"/>
          <w:lang w:val="id-ID"/>
        </w:rPr>
        <w:t xml:space="preserve">, </w:t>
      </w:r>
      <w:r w:rsidRPr="00DB108C">
        <w:rPr>
          <w:bCs/>
          <w:sz w:val="24"/>
          <w:szCs w:val="24"/>
          <w:lang w:val="id-ID"/>
        </w:rPr>
        <w:t xml:space="preserve">hal ini dikarenakan perusahaan hanya mengangkat tiga orang anggota komite </w:t>
      </w:r>
      <w:r w:rsidR="00DC27BA" w:rsidRPr="00DB108C">
        <w:rPr>
          <w:bCs/>
          <w:sz w:val="24"/>
          <w:szCs w:val="24"/>
          <w:lang w:val="id-ID"/>
        </w:rPr>
        <w:t>untuk memenuhi regulasi yang di</w:t>
      </w:r>
      <w:r w:rsidRPr="00DB108C">
        <w:rPr>
          <w:bCs/>
          <w:sz w:val="24"/>
          <w:szCs w:val="24"/>
          <w:lang w:val="id-ID"/>
        </w:rPr>
        <w:t xml:space="preserve">tetapkan. </w:t>
      </w:r>
      <w:r w:rsidR="00DC27BA" w:rsidRPr="00DB108C">
        <w:rPr>
          <w:bCs/>
          <w:sz w:val="24"/>
          <w:szCs w:val="24"/>
        </w:rPr>
        <w:t>N</w:t>
      </w:r>
      <w:r w:rsidR="00EC41E9">
        <w:rPr>
          <w:bCs/>
          <w:sz w:val="24"/>
          <w:szCs w:val="24"/>
        </w:rPr>
        <w:t xml:space="preserve">amun demikian, </w:t>
      </w:r>
      <w:r w:rsidRPr="00DB108C">
        <w:rPr>
          <w:bCs/>
          <w:sz w:val="24"/>
          <w:szCs w:val="24"/>
          <w:lang w:val="id-ID"/>
        </w:rPr>
        <w:t xml:space="preserve">hasil ini </w:t>
      </w:r>
      <w:r w:rsidR="00C6209A" w:rsidRPr="00DB108C">
        <w:rPr>
          <w:bCs/>
          <w:sz w:val="24"/>
          <w:szCs w:val="24"/>
        </w:rPr>
        <w:t>tidak sesuai</w:t>
      </w:r>
      <w:r w:rsidRPr="00DB108C">
        <w:rPr>
          <w:bCs/>
          <w:sz w:val="24"/>
          <w:szCs w:val="24"/>
          <w:lang w:val="id-ID"/>
        </w:rPr>
        <w:t xml:space="preserve"> dengan penelitian yang dilakukan oleh </w:t>
      </w:r>
      <w:r w:rsidRPr="00DB108C">
        <w:rPr>
          <w:bCs/>
          <w:sz w:val="24"/>
          <w:szCs w:val="24"/>
          <w:lang w:val="id-ID"/>
        </w:rPr>
        <w:fldChar w:fldCharType="begin" w:fldLock="1"/>
      </w:r>
      <w:r w:rsidR="0032119C" w:rsidRPr="00DB108C">
        <w:rPr>
          <w:bCs/>
          <w:sz w:val="24"/>
          <w:szCs w:val="24"/>
          <w:lang w:val="id-ID"/>
        </w:rPr>
        <w:instrText>ADDIN CSL_CITATION {"citationItems":[{"id":"ITEM-1","itemData":{"DOI":"10.21512/bbr.v8i1.1757","ISSN":"2087-1228","abstract":"This research aimed to determine whether the environmental performance and Good Corporate Governance (GCG) mechanisms, such as managerial ownership, institutional ownership, the proportion of independent commissioners had effects of the audit committee on measured financial performance by using Return on Equity (ROE). This research population was manufacturing company listed on Indonesia Stock Exchange that participated in PROPER 2012/2013 and 2013/2014. Based on the multiple regression analysis, audit committee partially had a significant effect on financial performance, while the others did not. Meanwhile, the analysis result shows that environmental performance and all GCG mechanisms simultaneously have significant effects on financial performance.","author":[{"dropping-particle":"","family":"Andriana","given":"Abigail","non-dropping-particle":"","parse-names":false,"suffix":""},{"dropping-particle":"","family":"Panggabean","given":"Rosinta Ria","non-dropping-particle":"","parse-names":false,"suffix":""}],"container-title":"Binus Business Review","id":"ITEM-1","issue":"1","issued":{"date-parts":[["2017"]]},"page":"1","title":"The Effect of Good Corporate Governance and Environmental Performance on Financial Performance of the Proper Listed Company on Indonesia Stock Exchange","type":"article-journal","volume":"8"},"uris":["http://www.mendeley.com/documents/?uuid=77681cd9-1ca9-4e79-aaa8-fc3ada156024"]}],"mendeley":{"formattedCitation":"(Andriana &amp; Panggabean, 2017)","manualFormatting":"Andriana dan Panggabean (2017)","plainTextFormattedCitation":"(Andriana &amp; Panggabean, 2017)","previouslyFormattedCitation":"(Andriana &amp; Panggabean, 2017)"},"properties":{"noteIndex":0},"schema":"https://github.com/citation-style-language/schema/raw/master/csl-citation.json"}</w:instrText>
      </w:r>
      <w:r w:rsidRPr="00DB108C">
        <w:rPr>
          <w:bCs/>
          <w:sz w:val="24"/>
          <w:szCs w:val="24"/>
          <w:lang w:val="id-ID"/>
        </w:rPr>
        <w:fldChar w:fldCharType="separate"/>
      </w:r>
      <w:r w:rsidRPr="00DB108C">
        <w:rPr>
          <w:bCs/>
          <w:noProof/>
          <w:sz w:val="24"/>
          <w:szCs w:val="24"/>
          <w:lang w:val="id-ID"/>
        </w:rPr>
        <w:t xml:space="preserve">Andriana </w:t>
      </w:r>
      <w:r w:rsidR="00DC27BA" w:rsidRPr="00DB108C">
        <w:rPr>
          <w:bCs/>
          <w:noProof/>
          <w:sz w:val="24"/>
          <w:szCs w:val="24"/>
        </w:rPr>
        <w:t xml:space="preserve">&amp; </w:t>
      </w:r>
      <w:r w:rsidRPr="00DB108C">
        <w:rPr>
          <w:bCs/>
          <w:noProof/>
          <w:sz w:val="24"/>
          <w:szCs w:val="24"/>
          <w:lang w:val="id-ID"/>
        </w:rPr>
        <w:t>Panggabean (2017)</w:t>
      </w:r>
      <w:r w:rsidRPr="00DB108C">
        <w:rPr>
          <w:bCs/>
          <w:sz w:val="24"/>
          <w:szCs w:val="24"/>
        </w:rPr>
        <w:fldChar w:fldCharType="end"/>
      </w:r>
      <w:r w:rsidRPr="00DB108C">
        <w:rPr>
          <w:bCs/>
          <w:sz w:val="24"/>
          <w:szCs w:val="24"/>
          <w:lang w:val="id-ID"/>
        </w:rPr>
        <w:t xml:space="preserve"> yang men</w:t>
      </w:r>
      <w:r w:rsidR="007547EB" w:rsidRPr="00DB108C">
        <w:rPr>
          <w:bCs/>
          <w:sz w:val="24"/>
          <w:szCs w:val="24"/>
        </w:rPr>
        <w:t>gemukakan bahwa</w:t>
      </w:r>
      <w:r w:rsidRPr="00DB108C">
        <w:rPr>
          <w:bCs/>
          <w:sz w:val="24"/>
          <w:szCs w:val="24"/>
          <w:lang w:val="id-ID"/>
        </w:rPr>
        <w:t xml:space="preserve"> jumlah komite audit adalah badan yang mengoptimalkan fungsi dari </w:t>
      </w:r>
      <w:r w:rsidR="003E0BF9" w:rsidRPr="00DB108C">
        <w:rPr>
          <w:bCs/>
          <w:sz w:val="24"/>
          <w:szCs w:val="24"/>
        </w:rPr>
        <w:t>tata kelola perusahaan</w:t>
      </w:r>
      <w:r w:rsidRPr="00DB108C">
        <w:rPr>
          <w:bCs/>
          <w:i/>
          <w:iCs/>
          <w:sz w:val="24"/>
          <w:szCs w:val="24"/>
          <w:lang w:val="id-ID"/>
        </w:rPr>
        <w:t>.</w:t>
      </w:r>
    </w:p>
    <w:p w14:paraId="47942799" w14:textId="26E238D3" w:rsidR="00433024" w:rsidRPr="00DB108C" w:rsidRDefault="00CD72C3" w:rsidP="00C03700">
      <w:pPr>
        <w:pStyle w:val="Text"/>
        <w:spacing w:line="276" w:lineRule="auto"/>
        <w:ind w:firstLine="540"/>
        <w:rPr>
          <w:bCs/>
          <w:sz w:val="24"/>
          <w:szCs w:val="24"/>
        </w:rPr>
      </w:pPr>
      <w:r w:rsidRPr="00DB108C">
        <w:rPr>
          <w:bCs/>
          <w:sz w:val="24"/>
          <w:szCs w:val="24"/>
          <w:lang w:val="id-ID"/>
        </w:rPr>
        <w:t xml:space="preserve">Hasil </w:t>
      </w:r>
      <w:r w:rsidR="00DC27BA" w:rsidRPr="00DB108C">
        <w:rPr>
          <w:bCs/>
          <w:sz w:val="24"/>
          <w:szCs w:val="24"/>
        </w:rPr>
        <w:t xml:space="preserve">pengujian hipotesis </w:t>
      </w:r>
      <w:r w:rsidR="00585E0A" w:rsidRPr="00DB108C">
        <w:rPr>
          <w:bCs/>
          <w:sz w:val="24"/>
          <w:szCs w:val="24"/>
          <w:lang w:val="id-ID"/>
        </w:rPr>
        <w:t>kepem</w:t>
      </w:r>
      <w:r w:rsidR="00585E0A" w:rsidRPr="009E24B4">
        <w:rPr>
          <w:bCs/>
          <w:sz w:val="24"/>
          <w:szCs w:val="24"/>
          <w:lang w:val="id-ID"/>
        </w:rPr>
        <w:t>ilikan</w:t>
      </w:r>
      <w:r w:rsidR="00585E0A" w:rsidRPr="00DB108C">
        <w:rPr>
          <w:bCs/>
          <w:sz w:val="24"/>
          <w:szCs w:val="24"/>
          <w:lang w:val="id-ID"/>
        </w:rPr>
        <w:t xml:space="preserve"> manajeria</w:t>
      </w:r>
      <w:r w:rsidR="00585E0A" w:rsidRPr="00DB108C">
        <w:rPr>
          <w:bCs/>
          <w:sz w:val="24"/>
          <w:szCs w:val="24"/>
        </w:rPr>
        <w:t>l</w:t>
      </w:r>
      <w:r w:rsidR="00585E0A" w:rsidRPr="00DB108C">
        <w:rPr>
          <w:bCs/>
          <w:sz w:val="24"/>
          <w:szCs w:val="24"/>
          <w:lang w:val="id-ID"/>
        </w:rPr>
        <w:t xml:space="preserve"> </w:t>
      </w:r>
      <w:r w:rsidRPr="00DB108C">
        <w:rPr>
          <w:bCs/>
          <w:sz w:val="24"/>
          <w:szCs w:val="24"/>
          <w:lang w:val="id-ID"/>
        </w:rPr>
        <w:t xml:space="preserve">menunjukkan </w:t>
      </w:r>
      <w:r w:rsidR="00A513AA" w:rsidRPr="00DB108C">
        <w:rPr>
          <w:bCs/>
          <w:sz w:val="24"/>
          <w:szCs w:val="24"/>
        </w:rPr>
        <w:t>pengaruh</w:t>
      </w:r>
      <w:r w:rsidRPr="00DB108C">
        <w:rPr>
          <w:bCs/>
          <w:sz w:val="24"/>
          <w:szCs w:val="24"/>
          <w:lang w:val="id-ID"/>
        </w:rPr>
        <w:t xml:space="preserve"> positif dan  signifikan</w:t>
      </w:r>
      <w:r w:rsidR="00DC27BA" w:rsidRPr="00DB108C">
        <w:rPr>
          <w:bCs/>
          <w:sz w:val="24"/>
          <w:szCs w:val="24"/>
        </w:rPr>
        <w:t xml:space="preserve"> terhadap manajemen laba</w:t>
      </w:r>
      <w:r w:rsidRPr="00DB108C">
        <w:rPr>
          <w:bCs/>
          <w:sz w:val="24"/>
          <w:szCs w:val="24"/>
          <w:lang w:val="id-ID"/>
        </w:rPr>
        <w:t xml:space="preserve"> sehingga hipotesis</w:t>
      </w:r>
      <w:r w:rsidR="00DC27BA" w:rsidRPr="00DB108C">
        <w:rPr>
          <w:bCs/>
          <w:sz w:val="24"/>
          <w:szCs w:val="24"/>
        </w:rPr>
        <w:t xml:space="preserve"> ke delapan (H</w:t>
      </w:r>
      <w:r w:rsidR="00DC27BA" w:rsidRPr="00DB108C">
        <w:rPr>
          <w:bCs/>
          <w:sz w:val="24"/>
          <w:szCs w:val="24"/>
          <w:vertAlign w:val="subscript"/>
        </w:rPr>
        <w:t>8</w:t>
      </w:r>
      <w:r w:rsidR="00DC27BA" w:rsidRPr="00DB108C">
        <w:rPr>
          <w:bCs/>
          <w:sz w:val="24"/>
          <w:szCs w:val="24"/>
        </w:rPr>
        <w:t>)</w:t>
      </w:r>
      <w:r w:rsidRPr="00DB108C">
        <w:rPr>
          <w:bCs/>
          <w:sz w:val="24"/>
          <w:szCs w:val="24"/>
          <w:lang w:val="id-ID"/>
        </w:rPr>
        <w:t xml:space="preserve"> </w:t>
      </w:r>
      <w:r w:rsidR="00DC27BA" w:rsidRPr="00DB108C">
        <w:rPr>
          <w:bCs/>
          <w:sz w:val="24"/>
          <w:szCs w:val="24"/>
        </w:rPr>
        <w:t xml:space="preserve">dapat didukung.  </w:t>
      </w:r>
      <w:r w:rsidR="004E174E" w:rsidRPr="00DB108C">
        <w:rPr>
          <w:bCs/>
          <w:sz w:val="24"/>
          <w:szCs w:val="24"/>
          <w:lang w:val="id-ID"/>
        </w:rPr>
        <w:t xml:space="preserve">Hasil ini mengindikasikan </w:t>
      </w:r>
      <w:r w:rsidR="00FA7105" w:rsidRPr="00DB108C">
        <w:rPr>
          <w:bCs/>
          <w:sz w:val="24"/>
          <w:szCs w:val="24"/>
        </w:rPr>
        <w:t xml:space="preserve">semakin besar </w:t>
      </w:r>
      <w:r w:rsidR="004E174E" w:rsidRPr="00DB108C">
        <w:rPr>
          <w:bCs/>
          <w:sz w:val="24"/>
          <w:szCs w:val="24"/>
          <w:lang w:val="id-ID"/>
        </w:rPr>
        <w:t xml:space="preserve"> tingkat kepemilikan </w:t>
      </w:r>
      <w:r w:rsidR="00DC27BA" w:rsidRPr="00DB108C">
        <w:rPr>
          <w:bCs/>
          <w:sz w:val="24"/>
          <w:szCs w:val="24"/>
        </w:rPr>
        <w:t xml:space="preserve">manajerial </w:t>
      </w:r>
      <w:r w:rsidR="004E174E" w:rsidRPr="00DB108C">
        <w:rPr>
          <w:bCs/>
          <w:sz w:val="24"/>
          <w:szCs w:val="24"/>
          <w:lang w:val="id-ID"/>
        </w:rPr>
        <w:t xml:space="preserve">dapat meningkatkan terjadinya tindakan kecurangan. </w:t>
      </w:r>
      <w:r w:rsidR="00934AE9" w:rsidRPr="00DB108C">
        <w:rPr>
          <w:bCs/>
          <w:sz w:val="24"/>
          <w:szCs w:val="24"/>
          <w:lang w:val="id-ID"/>
        </w:rPr>
        <w:t xml:space="preserve">Penelitian terdahulu yang menemukan hasil yang serupa </w:t>
      </w:r>
      <w:r w:rsidR="00A016B2" w:rsidRPr="00DB108C">
        <w:rPr>
          <w:bCs/>
          <w:sz w:val="24"/>
          <w:szCs w:val="24"/>
          <w:lang w:val="id-ID"/>
        </w:rPr>
        <w:t xml:space="preserve">adalah </w:t>
      </w:r>
      <w:r w:rsidR="00C03700" w:rsidRPr="00DB108C">
        <w:rPr>
          <w:rFonts w:eastAsia="Calibri"/>
          <w:bCs/>
          <w:sz w:val="24"/>
          <w:szCs w:val="24"/>
        </w:rPr>
        <w:fldChar w:fldCharType="begin" w:fldLock="1"/>
      </w:r>
      <w:r w:rsidR="0032119C" w:rsidRPr="00DB108C">
        <w:rPr>
          <w:rFonts w:eastAsia="Calibri"/>
          <w:bCs/>
          <w:sz w:val="24"/>
          <w:szCs w:val="24"/>
          <w:lang w:val="id-ID"/>
        </w:rPr>
        <w:instrText>ADDIN CSL_CITATION {"citationItems":[{"id":"ITEM-1","itemData":{"DOI":"10.9790/487X-2107066872","author":[{"dropping-particle":"","family":"Abdelrahimkhader","given":"Osama","non-dropping-particle":"","parse-names":false,"suffix":""},{"dropping-particle":"","family":"Ravanramzan","given":"Sara","non-dropping-particle":"","parse-names":false,"suffix":""}],"container-title":"IOSR Journal of Business and Management (IOSR-JBM)","id":"ITEM-1","issue":"7","issued":{"date-parts":[["2019"]]},"page":"68-72","title":"The Relationship between Ownership Structure and External Audit towards Acruals Earning Management among Palestine Listed Companies","type":"article-journal","volume":"21"},"uris":["http://www.mendeley.com/documents/?uuid=458f69f5-75b3-4a75-a8f5-501d96043b8d"]}],"mendeley":{"formattedCitation":"(Abdelrahimkhader &amp; Ravanramzan, 2019)","manualFormatting":"Abdelrahimkhader &amp; Ravanramzan (2019)","plainTextFormattedCitation":"(Abdelrahimkhader &amp; Ravanramzan, 2019)","previouslyFormattedCitation":"(Abdelrahimkhader &amp; Ravanramzan, 2019)"},"properties":{"noteIndex":0},"schema":"https://github.com/citation-style-language/schema/raw/master/csl-citation.json"}</w:instrText>
      </w:r>
      <w:r w:rsidR="00C03700" w:rsidRPr="00DB108C">
        <w:rPr>
          <w:rFonts w:eastAsia="Calibri"/>
          <w:bCs/>
          <w:sz w:val="24"/>
          <w:szCs w:val="24"/>
        </w:rPr>
        <w:fldChar w:fldCharType="separate"/>
      </w:r>
      <w:r w:rsidR="00C03700" w:rsidRPr="00DB108C">
        <w:rPr>
          <w:rFonts w:eastAsia="Calibri"/>
          <w:bCs/>
          <w:noProof/>
          <w:sz w:val="24"/>
          <w:szCs w:val="24"/>
          <w:lang w:val="id-ID"/>
        </w:rPr>
        <w:t>Abdelrahimkhader &amp; Ravanramzan (2019)</w:t>
      </w:r>
      <w:r w:rsidR="00C03700" w:rsidRPr="00DB108C">
        <w:rPr>
          <w:rFonts w:eastAsia="Calibri"/>
          <w:bCs/>
          <w:sz w:val="24"/>
          <w:szCs w:val="24"/>
        </w:rPr>
        <w:fldChar w:fldCharType="end"/>
      </w:r>
      <w:r w:rsidR="00C03700" w:rsidRPr="00DB108C">
        <w:rPr>
          <w:bCs/>
          <w:sz w:val="24"/>
          <w:szCs w:val="24"/>
          <w:lang w:val="id-ID"/>
        </w:rPr>
        <w:t xml:space="preserve"> yang menyimpulkan semakin </w:t>
      </w:r>
      <w:r w:rsidR="00A016B2" w:rsidRPr="00DB108C">
        <w:rPr>
          <w:bCs/>
          <w:sz w:val="24"/>
          <w:szCs w:val="24"/>
          <w:lang w:val="id-ID"/>
        </w:rPr>
        <w:t>besar</w:t>
      </w:r>
      <w:r w:rsidR="00C03700" w:rsidRPr="00DB108C">
        <w:rPr>
          <w:bCs/>
          <w:sz w:val="24"/>
          <w:szCs w:val="24"/>
          <w:lang w:val="id-ID"/>
        </w:rPr>
        <w:t xml:space="preserve"> tingkat kepemilikan manajerial maka </w:t>
      </w:r>
      <w:r w:rsidR="004E174E" w:rsidRPr="00DB108C">
        <w:rPr>
          <w:bCs/>
          <w:sz w:val="24"/>
          <w:szCs w:val="24"/>
          <w:lang w:val="id-ID"/>
        </w:rPr>
        <w:t xml:space="preserve">manajer cenderung </w:t>
      </w:r>
      <w:r w:rsidR="004E174E" w:rsidRPr="00DB108C">
        <w:rPr>
          <w:rFonts w:eastAsia="Calibri"/>
          <w:bCs/>
          <w:sz w:val="24"/>
          <w:szCs w:val="24"/>
          <w:lang w:val="id-ID"/>
        </w:rPr>
        <w:t xml:space="preserve">memiliki keleluasaan untuk mengambil keputusan yang besar sehingga kemungkinan terjadinya </w:t>
      </w:r>
      <w:r w:rsidR="00FB212D" w:rsidRPr="00DB108C">
        <w:rPr>
          <w:rFonts w:eastAsia="Calibri"/>
          <w:bCs/>
          <w:sz w:val="24"/>
          <w:szCs w:val="24"/>
          <w:lang w:val="id-ID"/>
        </w:rPr>
        <w:t>kecurangan</w:t>
      </w:r>
      <w:r w:rsidR="004E174E" w:rsidRPr="00DB108C">
        <w:rPr>
          <w:rFonts w:eastAsia="Calibri"/>
          <w:bCs/>
          <w:sz w:val="24"/>
          <w:szCs w:val="24"/>
          <w:lang w:val="id-ID"/>
        </w:rPr>
        <w:t xml:space="preserve"> semakin tinggi</w:t>
      </w:r>
      <w:r w:rsidR="00C03700" w:rsidRPr="00DB108C">
        <w:rPr>
          <w:rFonts w:eastAsia="Calibri"/>
          <w:bCs/>
          <w:sz w:val="24"/>
          <w:szCs w:val="24"/>
          <w:lang w:val="id-ID"/>
        </w:rPr>
        <w:t xml:space="preserve">. </w:t>
      </w:r>
      <w:r w:rsidR="00C03700" w:rsidRPr="00DB108C">
        <w:rPr>
          <w:rFonts w:eastAsia="Calibri"/>
          <w:bCs/>
          <w:sz w:val="24"/>
          <w:szCs w:val="24"/>
        </w:rPr>
        <w:t xml:space="preserve">Hasil ini selaras dengan penelitian yang dilakukan oleh </w:t>
      </w:r>
      <w:r w:rsidR="00C03700" w:rsidRPr="00DB108C">
        <w:rPr>
          <w:rFonts w:eastAsia="Calibri"/>
          <w:bCs/>
          <w:sz w:val="24"/>
          <w:szCs w:val="24"/>
        </w:rPr>
        <w:fldChar w:fldCharType="begin" w:fldLock="1"/>
      </w:r>
      <w:r w:rsidR="0032119C" w:rsidRPr="00DB108C">
        <w:rPr>
          <w:rFonts w:eastAsia="Calibri"/>
          <w:bCs/>
          <w:sz w:val="24"/>
          <w:szCs w:val="24"/>
        </w:rPr>
        <w:instrText>ADDIN CSL_CITATION {"citationItems":[{"id":"ITEM-1","itemData":{"DOI":"10.5539/ijef.v7n5p140","ISSN":"1916-971X","abstract":"The current study aimed to identify the factors that affect the earnings quality of Manufacturing Companies listed at Amman Stock Exchange (ASE). Accordingly, four variables were selected, namely: Financial leverage, Firms performance, investment decisions and accounting conservation, in presence of two control variables, namely: firms size and cash holding. Ordinary least square (OLS) cross sectional regression model was applied on a sample of (58) manufacturing companies listed at Amman Stock Exchange (ASE) during the period 2000-2013 resulting in 812 firm/year observation. The results of the analysis showed the existence of statistically significant direct impact for each of firm performance, financial leverage and accounting conservation on earnings quality. These results are consistent with the view that the greater the company's earnings are, it becomes the less likely to practice creative accounting or earnings management, what led to increased earnings quality. Also, these results are consistent with the point of view that external creditors are considered as external control tool over management's performance, what in turns, reduces the agency cost and reduces the likelihood of practicing creative accounting or earnings management, which will reflect positively on the quality of earnings. Finally, accounting conservation plays a role in the reduction of the practice of creative accounting or earnings management.","author":[{"dropping-particle":"","family":"Ramadan","given":"Imad Zeyad","non-dropping-particle":"","parse-names":false,"suffix":""}],"container-title":"International Journal of Economics and Finance","id":"ITEM-1","issue":"5","issued":{"date-parts":[["2015"]]},"page":"140-146","title":"Earnings Quality Determinants of the Jordanian Manufacturing Listed Companies","type":"article-journal","volume":"7"},"uris":["http://www.mendeley.com/documents/?uuid=15be6471-2d32-433b-8acf-804a90ea1b71"]}],"mendeley":{"formattedCitation":"(Ramadan, 2015)","manualFormatting":"Ramadan (2015)","plainTextFormattedCitation":"(Ramadan, 2015)","previouslyFormattedCitation":"(Ramadan, 2015)"},"properties":{"noteIndex":0},"schema":"https://github.com/citation-style-language/schema/raw/master/csl-citation.json"}</w:instrText>
      </w:r>
      <w:r w:rsidR="00C03700" w:rsidRPr="00DB108C">
        <w:rPr>
          <w:rFonts w:eastAsia="Calibri"/>
          <w:bCs/>
          <w:sz w:val="24"/>
          <w:szCs w:val="24"/>
        </w:rPr>
        <w:fldChar w:fldCharType="separate"/>
      </w:r>
      <w:r w:rsidR="00C03700" w:rsidRPr="00DB108C">
        <w:rPr>
          <w:rFonts w:eastAsia="Calibri"/>
          <w:bCs/>
          <w:noProof/>
          <w:sz w:val="24"/>
          <w:szCs w:val="24"/>
        </w:rPr>
        <w:t>Ramadan (2015)</w:t>
      </w:r>
      <w:r w:rsidR="00C03700" w:rsidRPr="00DB108C">
        <w:rPr>
          <w:rFonts w:eastAsia="Calibri"/>
          <w:bCs/>
          <w:sz w:val="24"/>
          <w:szCs w:val="24"/>
        </w:rPr>
        <w:fldChar w:fldCharType="end"/>
      </w:r>
      <w:r w:rsidR="00C03700" w:rsidRPr="00DB108C">
        <w:rPr>
          <w:rFonts w:eastAsia="Calibri"/>
          <w:bCs/>
          <w:sz w:val="24"/>
          <w:szCs w:val="24"/>
        </w:rPr>
        <w:t xml:space="preserve">, </w:t>
      </w:r>
      <w:r w:rsidR="00C03700" w:rsidRPr="00DB108C">
        <w:rPr>
          <w:rFonts w:eastAsia="Calibri"/>
          <w:bCs/>
          <w:sz w:val="24"/>
          <w:szCs w:val="24"/>
        </w:rPr>
        <w:fldChar w:fldCharType="begin" w:fldLock="1"/>
      </w:r>
      <w:r w:rsidR="0032119C" w:rsidRPr="00DB108C">
        <w:rPr>
          <w:rFonts w:eastAsia="Calibri"/>
          <w:bCs/>
          <w:sz w:val="24"/>
          <w:szCs w:val="24"/>
        </w:rPr>
        <w:instrText>ADDIN CSL_CITATION {"citationItems":[{"id":"ITEM-1","itemData":{"DOI":"10.35609/afr.2018.3.1(6)","ISSN":"2636-915X","abstract":"Objective - The purpose of this research is to analyze the effect of motivational bonus, leverage, firm size, corporate governance (audit committee's size, the proportion of independent commissioners, institutional ownership, managerial ownership) and free cash flow on earnings management. Methodology/Technique - Earnings management is analyzed in this research using the modified Jones model. The population for the research consists of manufacturing companies listed on the Indonesian Stock Exchange (IDX) between 2013-2015. The final sample includes 60 manufacturing companies. Findings - The result of this study indicate that motivational bonus, leverage, firm size and free cash flow have an influence on earnings management practices. Motivational bonuses and free cash flow as opportunistic behavior also influence earnings management. In addition, leverage and firm size as external monitoring mechanism influence earnings management practices while audit committee size, the proportion of independent commissioners, institutional ownership and managerial ownership as corporate governance practices in companies has no significant effect on earnings management practices. Hence, it is concluded that corporate governance has no effect on earnings management practices in Indonesia. Type of Paper: Empirical Keywords: Opportunistic Behavior; External Monitoring Mechanisms; Corporate Governance; Earnings Management. JEL Classification: G34, G02.","author":[{"dropping-particle":"","family":"Wimelda","given":"Linda","non-dropping-particle":"","parse-names":false,"suffix":""},{"dropping-particle":"","family":"Chandra","given":"Agustina","non-dropping-particle":"","parse-names":false,"suffix":""}],"container-title":"GATR Accounting and Finance Review","id":"ITEM-1","issue":"1","issued":{"date-parts":[["2018"]]},"page":"44-52","title":"Opportunistic Behavior, External Monitoring Mechanisms, Corporate Governance, and Earnings Management","type":"article-journal","volume":"3"},"uris":["http://www.mendeley.com/documents/?uuid=b44cc173-087e-4ef3-8c99-44c322cd0150"]}],"mendeley":{"formattedCitation":"(Wimelda &amp; Chandra, 2018)","manualFormatting":"Wimelda &amp; Chandra (2018)","plainTextFormattedCitation":"(Wimelda &amp; Chandra, 2018)","previouslyFormattedCitation":"(Wimelda &amp; Chandra, 2018)"},"properties":{"noteIndex":0},"schema":"https://github.com/citation-style-language/schema/raw/master/csl-citation.json"}</w:instrText>
      </w:r>
      <w:r w:rsidR="00C03700" w:rsidRPr="00DB108C">
        <w:rPr>
          <w:rFonts w:eastAsia="Calibri"/>
          <w:bCs/>
          <w:sz w:val="24"/>
          <w:szCs w:val="24"/>
        </w:rPr>
        <w:fldChar w:fldCharType="separate"/>
      </w:r>
      <w:r w:rsidR="00C03700" w:rsidRPr="00DB108C">
        <w:rPr>
          <w:rFonts w:eastAsia="Calibri"/>
          <w:bCs/>
          <w:noProof/>
          <w:sz w:val="24"/>
          <w:szCs w:val="24"/>
        </w:rPr>
        <w:t>Wimelda &amp; Chandra (2018)</w:t>
      </w:r>
      <w:r w:rsidR="00C03700" w:rsidRPr="00DB108C">
        <w:rPr>
          <w:rFonts w:eastAsia="Calibri"/>
          <w:bCs/>
          <w:sz w:val="24"/>
          <w:szCs w:val="24"/>
        </w:rPr>
        <w:fldChar w:fldCharType="end"/>
      </w:r>
      <w:r w:rsidR="00E01D8F" w:rsidRPr="00DB108C">
        <w:rPr>
          <w:bCs/>
          <w:i/>
          <w:iCs/>
          <w:sz w:val="24"/>
          <w:szCs w:val="24"/>
        </w:rPr>
        <w:t xml:space="preserve">. </w:t>
      </w:r>
      <w:r w:rsidR="00DC27BA" w:rsidRPr="00DB108C">
        <w:rPr>
          <w:bCs/>
          <w:iCs/>
          <w:sz w:val="24"/>
          <w:szCs w:val="24"/>
        </w:rPr>
        <w:t xml:space="preserve">Namun, </w:t>
      </w:r>
      <w:r w:rsidR="00433024" w:rsidRPr="00DB108C">
        <w:rPr>
          <w:bCs/>
          <w:sz w:val="24"/>
          <w:szCs w:val="24"/>
        </w:rPr>
        <w:t xml:space="preserve">hasil ini </w:t>
      </w:r>
      <w:r w:rsidR="00BC0D91" w:rsidRPr="00DB108C">
        <w:rPr>
          <w:bCs/>
          <w:sz w:val="24"/>
          <w:szCs w:val="24"/>
        </w:rPr>
        <w:t>tidak sesuai</w:t>
      </w:r>
      <w:r w:rsidR="00433024" w:rsidRPr="00DB108C">
        <w:rPr>
          <w:bCs/>
          <w:sz w:val="24"/>
          <w:szCs w:val="24"/>
        </w:rPr>
        <w:t xml:space="preserve"> dengan studi yang dilakukan oleh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{"citationItems":[{"id":"ITEM-1","itemData":{"DOI":"10.1108/CG-05-2018-0183","ISSN":"14720701","abstract":"Purpose: This paper aims to investigate the impact of corporate governance (CG) mechanisms on real (REM), accrual-based earnings management (AEM) and REM/AEM interaction in Jordan following the 2009 Jordanian CG Code (JCGC). Design/methodology/approach: The study used a sample of 108 Jordanian public firms covering 2010-2014. Hypotheses are tested using pooled OLS-regression models. Findings: The authors find that both institutional and managerial ownership constrain the use of REM and AEM. In contrast, both independent directors and large shareholders are found to exaggerate such practices, and CEO-duality is found to exaggerate REM only. However, foreign ownership does not appear to have a significant impact. They further find that managers use REM and AEM jointly to obtain the greatest earnings impact. Practical implications: The findings have important implications for policymakers, regulators, audit professionals and investors in their attempts to constrain earnings management (EM) practices and improve financial reporting quality in Jordan. Originality/value: The authors believe this to be the first Jordanian study examining the relationship between CG mechanisms and both REM and AEM following the introduction of the 2009 JCGC, as well as the first in Jordan and the Middle East to examine board characteristics and REM. Moreover, it is the first to test for the potential substitution of REM and AEM since the 2009 JCGC enactment. As such, the findings draw attention to EM practices and the role of monitoring mechanisms in Jordan.","author":[{"dropping-particle":"","family":"Al-Haddad","given":"Lara","non-dropping-particle":"","parse-names":false,"suffix":""},{"dropping-particle":"","family":"Whittington","given":"Mark","non-dropping-particle":"","parse-names":false,"suffix":""}],"container-title":"Corporate Governance (Bingley)","id":"ITEM-1","issue":"6","issued":{"date-parts":[["2019"]]},"page":"1167-1186","title":"The impact of corporate governance mechanisms on real and accrual earnings management practices: evidence from Jordan","type":"article-journal","volume":"19"},"uris":["http://www.mendeley.com/documents/?uuid=c5b33e2b-1bbb-4ab7-9277-6566f89a3bc9"]},{"id":"ITEM-2","itemData":{"DOI":"10.1108/MEDAR-06-2017-0160","ISSN":"20493738","abstract":"Purpose: This study aims to examine the influence of audit committee existence and internal audit function on the earnings management of companies. Design/methodology/approach: This paper uses generalised least squares regression to investigate the influence of audit committee existence, internal audit function and the interaction of these two mechanisms on earnings management for a sample of 86 industrial companies listed on the Amman Stock Exchange over a four-year period from 2007 to 2010. The paper uses the extent of discretionary accruals as the proxy for earnings management. Findings: This paper finds that audit committee existence and the internal audit function reduce the level of earnings management. The number of meetings between the audit committee and internal audit function also reduces discretionary accruals. Overall, this study finds that audit committee existence and internal audit function decrease earnings management and improve the financial reporting quality. Originality/value: The main contribution of this study is that it investigates the combined effects of audit committee existence and internal auditors on earnings management. Furthermore, this study is the initial paper to examine the impact of audit committee and internal audit on earnings management in Jordan.","author":[{"dropping-particle":"","family":"Alzoubi","given":"Ebraheem Saleem Salem","non-dropping-particle":"","parse-names":false,"suffix":""}],"container-title":"Meditari Accountancy Research","id":"ITEM-2","issue":"1","issued":{"date-parts":[["2019"]]},"page":"72-90","title":"Audit committee, internal audit function and earnings management: evidence from Jordan","type":"article-journal","volume":"27"},"uris":["http://www.mendeley.com/documents/?uuid=f4e3620d-bb5b-4b42-b7a8-756ecc9e215d"]}],"mendeley":{"formattedCitation":"(Al-Haddad &amp; Whittington, 2019; Alzoubi, 2019)","manualFormatting":"Al-Haddad dan Whittington (2019), Alzoubi (2019)","plainTextFormattedCitation":"(Al-Haddad &amp; Whittington, 2019; Alzoubi, 2019)","previouslyFormattedCitation":"(Al-Haddad &amp; Whittington, 2019; Alzoubi, 2019)"},"properties":{"noteIndex":0},"schema":"https://github.com/citation-style-language/schema/raw/master/csl-citation.json"}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 xml:space="preserve">Al-Haddad </w:t>
      </w:r>
      <w:r w:rsidR="00DC27BA" w:rsidRPr="00DB108C">
        <w:rPr>
          <w:bCs/>
          <w:noProof/>
          <w:sz w:val="24"/>
          <w:szCs w:val="24"/>
        </w:rPr>
        <w:t xml:space="preserve">&amp; </w:t>
      </w:r>
      <w:r w:rsidR="00433024" w:rsidRPr="00DB108C">
        <w:rPr>
          <w:bCs/>
          <w:noProof/>
          <w:sz w:val="24"/>
          <w:szCs w:val="24"/>
          <w:lang w:val="id-ID"/>
        </w:rPr>
        <w:t>Whittington</w:t>
      </w:r>
      <w:r w:rsidR="00433024" w:rsidRPr="00DB108C">
        <w:rPr>
          <w:bCs/>
          <w:noProof/>
          <w:sz w:val="24"/>
          <w:szCs w:val="24"/>
        </w:rPr>
        <w:t xml:space="preserve"> (</w:t>
      </w:r>
      <w:r w:rsidR="00433024" w:rsidRPr="00DB108C">
        <w:rPr>
          <w:bCs/>
          <w:noProof/>
          <w:sz w:val="24"/>
          <w:szCs w:val="24"/>
          <w:lang w:val="id-ID"/>
        </w:rPr>
        <w:t>2019</w:t>
      </w:r>
      <w:r w:rsidR="00DC27BA" w:rsidRPr="00DB108C">
        <w:rPr>
          <w:bCs/>
          <w:noProof/>
          <w:sz w:val="24"/>
          <w:szCs w:val="24"/>
        </w:rPr>
        <w:t xml:space="preserve">) serta </w:t>
      </w:r>
      <w:r w:rsidR="00433024" w:rsidRPr="00DB108C">
        <w:rPr>
          <w:bCs/>
          <w:noProof/>
          <w:sz w:val="24"/>
          <w:szCs w:val="24"/>
          <w:lang w:val="id-ID"/>
        </w:rPr>
        <w:t>Alzoubi</w:t>
      </w:r>
      <w:r w:rsidR="00433024" w:rsidRPr="00DB108C">
        <w:rPr>
          <w:bCs/>
          <w:noProof/>
          <w:sz w:val="24"/>
          <w:szCs w:val="24"/>
        </w:rPr>
        <w:t xml:space="preserve"> (</w:t>
      </w:r>
      <w:r w:rsidR="00433024" w:rsidRPr="00DB108C">
        <w:rPr>
          <w:bCs/>
          <w:noProof/>
          <w:sz w:val="24"/>
          <w:szCs w:val="24"/>
          <w:lang w:val="id-ID"/>
        </w:rPr>
        <w:t>2019)</w:t>
      </w:r>
      <w:r w:rsidR="00433024" w:rsidRPr="00DB108C">
        <w:rPr>
          <w:bCs/>
          <w:sz w:val="24"/>
          <w:szCs w:val="24"/>
        </w:rPr>
        <w:fldChar w:fldCharType="end"/>
      </w:r>
      <w:r w:rsidR="00DC27BA" w:rsidRPr="00DB108C">
        <w:rPr>
          <w:bCs/>
          <w:sz w:val="24"/>
          <w:szCs w:val="24"/>
        </w:rPr>
        <w:t xml:space="preserve"> yang menyatakan </w:t>
      </w:r>
      <w:r w:rsidR="00433024" w:rsidRPr="00DB108C">
        <w:rPr>
          <w:bCs/>
          <w:sz w:val="24"/>
          <w:szCs w:val="24"/>
        </w:rPr>
        <w:t>bahwa semakin tinggi tingkat kepemilikan manajerial, maka dapat mengurangi tindakan manajemen laba</w:t>
      </w:r>
      <w:r w:rsidR="00433024" w:rsidRPr="00DB108C">
        <w:rPr>
          <w:bCs/>
          <w:i/>
          <w:iCs/>
          <w:sz w:val="24"/>
          <w:szCs w:val="24"/>
        </w:rPr>
        <w:t>.</w:t>
      </w:r>
    </w:p>
    <w:p w14:paraId="732544E4" w14:textId="6CDFED73" w:rsidR="00433024" w:rsidRPr="00DB108C" w:rsidRDefault="00551C74" w:rsidP="00551C74">
      <w:pPr>
        <w:pStyle w:val="Text"/>
        <w:spacing w:line="276" w:lineRule="auto"/>
        <w:ind w:firstLine="540"/>
        <w:rPr>
          <w:bCs/>
          <w:sz w:val="24"/>
          <w:szCs w:val="24"/>
        </w:rPr>
      </w:pPr>
      <w:r w:rsidRPr="00DB108C">
        <w:rPr>
          <w:bCs/>
          <w:sz w:val="24"/>
          <w:szCs w:val="24"/>
        </w:rPr>
        <w:t xml:space="preserve">Hasil pengujian hipotesis </w:t>
      </w:r>
      <w:r w:rsidR="00585E0A">
        <w:rPr>
          <w:bCs/>
          <w:sz w:val="24"/>
          <w:szCs w:val="24"/>
        </w:rPr>
        <w:t xml:space="preserve">kepemilikan institusional </w:t>
      </w:r>
      <w:r w:rsidRPr="00DB108C">
        <w:rPr>
          <w:bCs/>
          <w:sz w:val="24"/>
          <w:szCs w:val="24"/>
        </w:rPr>
        <w:t xml:space="preserve">menunjukkan pengaruh positif dan signifikan </w:t>
      </w:r>
      <w:r w:rsidR="00DC27BA" w:rsidRPr="00DB108C">
        <w:rPr>
          <w:bCs/>
          <w:sz w:val="24"/>
          <w:szCs w:val="24"/>
        </w:rPr>
        <w:t>terhadap manajemen laba</w:t>
      </w:r>
      <w:r w:rsidRPr="00DB108C">
        <w:rPr>
          <w:bCs/>
          <w:sz w:val="24"/>
          <w:szCs w:val="24"/>
        </w:rPr>
        <w:t xml:space="preserve">. Hasil pengujian ini meskipun signifikan tetapi memiliki arah koefisien regresi (positif) yang berlawanan dengan arah prediksi hipotesis (negatif) </w:t>
      </w:r>
      <w:r w:rsidRPr="00DB108C">
        <w:rPr>
          <w:bCs/>
          <w:sz w:val="24"/>
          <w:szCs w:val="24"/>
          <w:lang w:val="id-ID"/>
        </w:rPr>
        <w:t xml:space="preserve">sehingga hipotesis </w:t>
      </w:r>
      <w:r w:rsidRPr="00DB108C">
        <w:rPr>
          <w:bCs/>
          <w:sz w:val="24"/>
          <w:szCs w:val="24"/>
        </w:rPr>
        <w:t>(H</w:t>
      </w:r>
      <w:r w:rsidRPr="00DB108C">
        <w:rPr>
          <w:bCs/>
          <w:sz w:val="24"/>
          <w:szCs w:val="24"/>
          <w:vertAlign w:val="subscript"/>
        </w:rPr>
        <w:t>9</w:t>
      </w:r>
      <w:r w:rsidRPr="00DB108C">
        <w:rPr>
          <w:bCs/>
          <w:sz w:val="24"/>
          <w:szCs w:val="24"/>
        </w:rPr>
        <w:t xml:space="preserve">) yang menyatakan kepemilikan institusional dapat mengurangi praktik manajemen laba dalam penelitian ini </w:t>
      </w:r>
      <w:r w:rsidRPr="00DB108C">
        <w:rPr>
          <w:bCs/>
          <w:sz w:val="24"/>
          <w:szCs w:val="24"/>
          <w:lang w:val="id-ID"/>
        </w:rPr>
        <w:t>tidak</w:t>
      </w:r>
      <w:r w:rsidRPr="00DB108C">
        <w:rPr>
          <w:bCs/>
          <w:sz w:val="24"/>
          <w:szCs w:val="24"/>
        </w:rPr>
        <w:t xml:space="preserve"> dapat didukung.  </w:t>
      </w:r>
      <w:r w:rsidR="00F8275F" w:rsidRPr="00DB108C">
        <w:rPr>
          <w:bCs/>
          <w:sz w:val="24"/>
          <w:szCs w:val="24"/>
          <w:lang w:val="id-ID"/>
        </w:rPr>
        <w:t>Hasil</w:t>
      </w:r>
      <w:r w:rsidR="00F8275F" w:rsidRPr="00DB108C">
        <w:rPr>
          <w:bCs/>
          <w:sz w:val="24"/>
          <w:szCs w:val="24"/>
        </w:rPr>
        <w:t xml:space="preserve"> </w:t>
      </w:r>
      <w:r w:rsidR="00CA61CF" w:rsidRPr="00DB108C">
        <w:rPr>
          <w:bCs/>
          <w:sz w:val="24"/>
          <w:szCs w:val="24"/>
          <w:lang w:val="id-ID"/>
        </w:rPr>
        <w:t>ini</w:t>
      </w:r>
      <w:r w:rsidR="00433024" w:rsidRPr="00DB108C">
        <w:rPr>
          <w:bCs/>
          <w:sz w:val="24"/>
          <w:szCs w:val="24"/>
          <w:lang w:val="id-ID"/>
        </w:rPr>
        <w:t xml:space="preserve"> </w:t>
      </w:r>
      <w:r w:rsidR="00F8275F" w:rsidRPr="00DB108C">
        <w:rPr>
          <w:bCs/>
          <w:sz w:val="24"/>
          <w:szCs w:val="24"/>
        </w:rPr>
        <w:t xml:space="preserve">menunjukkan kepemilikan institusional </w:t>
      </w:r>
      <w:r w:rsidR="00433024" w:rsidRPr="00DB108C">
        <w:rPr>
          <w:bCs/>
          <w:sz w:val="24"/>
          <w:szCs w:val="24"/>
          <w:lang w:val="id-ID"/>
        </w:rPr>
        <w:t xml:space="preserve">masih belum </w:t>
      </w:r>
      <w:r w:rsidR="006B0312" w:rsidRPr="00DB108C">
        <w:rPr>
          <w:bCs/>
          <w:sz w:val="24"/>
          <w:szCs w:val="24"/>
          <w:lang w:val="id-ID"/>
        </w:rPr>
        <w:t>bisa</w:t>
      </w:r>
      <w:r w:rsidR="00433024" w:rsidRPr="00DB108C">
        <w:rPr>
          <w:bCs/>
          <w:sz w:val="24"/>
          <w:szCs w:val="24"/>
          <w:lang w:val="id-ID"/>
        </w:rPr>
        <w:t xml:space="preserve"> mencegah</w:t>
      </w:r>
      <w:r w:rsidR="00CA61CF" w:rsidRPr="00DB108C">
        <w:rPr>
          <w:bCs/>
          <w:sz w:val="24"/>
          <w:szCs w:val="24"/>
          <w:lang w:val="id-ID"/>
        </w:rPr>
        <w:t xml:space="preserve"> tindakan</w:t>
      </w:r>
      <w:r w:rsidR="00433024" w:rsidRPr="00DB108C">
        <w:rPr>
          <w:bCs/>
          <w:sz w:val="24"/>
          <w:szCs w:val="24"/>
          <w:lang w:val="id-ID"/>
        </w:rPr>
        <w:t xml:space="preserve"> manajemen laba</w:t>
      </w:r>
      <w:r w:rsidR="00433024" w:rsidRPr="00DB108C">
        <w:rPr>
          <w:bCs/>
          <w:i/>
          <w:iCs/>
          <w:sz w:val="24"/>
          <w:szCs w:val="24"/>
          <w:lang w:val="id-ID"/>
        </w:rPr>
        <w:t xml:space="preserve">, </w:t>
      </w:r>
      <w:r w:rsidR="00947376">
        <w:rPr>
          <w:bCs/>
          <w:iCs/>
          <w:sz w:val="24"/>
          <w:szCs w:val="24"/>
        </w:rPr>
        <w:t xml:space="preserve">karena </w:t>
      </w:r>
      <w:r w:rsidR="00433024" w:rsidRPr="00DB108C">
        <w:rPr>
          <w:bCs/>
          <w:sz w:val="24"/>
          <w:szCs w:val="24"/>
          <w:lang w:val="id-ID"/>
        </w:rPr>
        <w:t>adanya perbedaan kepe</w:t>
      </w:r>
      <w:r w:rsidR="00DC27BA" w:rsidRPr="00DB108C">
        <w:rPr>
          <w:bCs/>
          <w:sz w:val="24"/>
          <w:szCs w:val="24"/>
        </w:rPr>
        <w:t>n</w:t>
      </w:r>
      <w:r w:rsidR="00433024" w:rsidRPr="00DB108C">
        <w:rPr>
          <w:bCs/>
          <w:sz w:val="24"/>
          <w:szCs w:val="24"/>
          <w:lang w:val="id-ID"/>
        </w:rPr>
        <w:t>tingan</w:t>
      </w:r>
      <w:r w:rsidR="00433024" w:rsidRPr="00DB108C">
        <w:rPr>
          <w:bCs/>
          <w:sz w:val="24"/>
          <w:szCs w:val="24"/>
        </w:rPr>
        <w:t xml:space="preserve"> yang menyebabkan manajemen lebih </w:t>
      </w:r>
      <w:r w:rsidR="00947376">
        <w:rPr>
          <w:bCs/>
          <w:sz w:val="24"/>
          <w:szCs w:val="24"/>
        </w:rPr>
        <w:t xml:space="preserve">mengutamakan </w:t>
      </w:r>
      <w:r w:rsidR="00433024" w:rsidRPr="00DB108C">
        <w:rPr>
          <w:bCs/>
          <w:sz w:val="24"/>
          <w:szCs w:val="24"/>
        </w:rPr>
        <w:t xml:space="preserve">kepentingan perusahaan dibandingkan mensejahterakan pemegang saham </w:t>
      </w:r>
      <w:r w:rsidR="00433024" w:rsidRPr="00DB108C">
        <w:rPr>
          <w:bCs/>
          <w:sz w:val="24"/>
          <w:szCs w:val="24"/>
        </w:rPr>
        <w:fldChar w:fldCharType="begin" w:fldLock="1"/>
      </w:r>
      <w:r w:rsidR="0032119C" w:rsidRPr="00DB108C">
        <w:rPr>
          <w:bCs/>
          <w:sz w:val="24"/>
          <w:szCs w:val="24"/>
        </w:rPr>
        <w:instrText>ADDIN CSL_CITATION {"citationItems":[{"id":"ITEM-1","itemData":{"DOI":"10.1108/ARJ-04-2014-0041","ISBN":"0820160105","ISSN":"10309616","abstract":"Purpose - The purpose of this paper is to extend previous research by empirically investigating the effect of the disclosure quality (DQ) on the magnitude of the earnings management (EM) among Jordanian companies listed in Amman Stock Exchange. Design/methodology/approach - This study uses the cross-sectional version of the modified Jones model, where discretionary accruals are used for the EM proxy. Generalized least square regression is used to examine the influence of the DQ on EM for a sample of 86 industrial companies in the period of the years from 2007 to 2010. Findings - The result produces evidence on the negative association between DQ and EM. The result also evidences the view that as the level of the disclosure is high, the magnitude of the EM reduces and, in turn, increases the financial reporting quality. Originality/value - As there are relatively few researches conducted in this area specifically among Jordanian firms, the study broadens the scope by providing empirical evidence of the relationship between DQ and EM. This paper is the first empirical study to investigate the impact of the DQ on EM among Jordanian companies.","author":[{"dropping-particle":"","family":"Alzoubi","given":"Ebraheem Saleem Salem","non-dropping-particle":"","parse-names":false,"suffix":""}],"container-title":"Accounting Research Journal","id":"ITEM-1","issue":"4","issued":{"date-parts":[["2016"]]},"page":"429-456","title":"Disclosure quality and earnings management: Evidence from Jordan","type":"article-journal","volume":"29"},"uris":["http://www.mendeley.com/documents/?uuid=a1e7c294-ec95-4156-bcce-ec3db826ae7b"]}],"mendeley":{"formattedCitation":"(Alzoubi, 2016a)","manualFormatting":"(Alzoubi, 2016)","plainTextFormattedCitation":"(Alzoubi, 2016a)","previouslyFormattedCitation":"(Alzoubi, 2016a)"},"properties":{"noteIndex":0},"schema":"https://github.com/citation-style-language/schema/raw/master/csl-citation.json"}</w:instrText>
      </w:r>
      <w:r w:rsidR="00433024" w:rsidRPr="00DB108C">
        <w:rPr>
          <w:bCs/>
          <w:sz w:val="24"/>
          <w:szCs w:val="24"/>
        </w:rPr>
        <w:fldChar w:fldCharType="separate"/>
      </w:r>
      <w:r w:rsidR="00433024" w:rsidRPr="00DB108C">
        <w:rPr>
          <w:bCs/>
          <w:noProof/>
          <w:sz w:val="24"/>
          <w:szCs w:val="24"/>
        </w:rPr>
        <w:t>(Alzoubi, 2016)</w:t>
      </w:r>
      <w:r w:rsidR="00433024" w:rsidRPr="00DB108C">
        <w:rPr>
          <w:bCs/>
          <w:sz w:val="24"/>
          <w:szCs w:val="24"/>
        </w:rPr>
        <w:fldChar w:fldCharType="end"/>
      </w:r>
      <w:r w:rsidR="00433024" w:rsidRPr="00DB108C">
        <w:rPr>
          <w:bCs/>
          <w:i/>
          <w:iCs/>
          <w:sz w:val="24"/>
          <w:szCs w:val="24"/>
        </w:rPr>
        <w:t>.</w:t>
      </w:r>
      <w:r w:rsidR="00433024" w:rsidRPr="00DB108C">
        <w:rPr>
          <w:bCs/>
          <w:sz w:val="24"/>
          <w:szCs w:val="24"/>
        </w:rPr>
        <w:t xml:space="preserve"> </w:t>
      </w:r>
      <w:r w:rsidR="007D528A" w:rsidRPr="00DB108C">
        <w:rPr>
          <w:bCs/>
          <w:sz w:val="24"/>
          <w:szCs w:val="24"/>
        </w:rPr>
        <w:t>Penelitian terdahulu yang menemukan hasil yang serupa yaitu</w:t>
      </w:r>
      <w:r w:rsidR="007D528A" w:rsidRPr="00DB108C">
        <w:rPr>
          <w:bCs/>
          <w:sz w:val="24"/>
          <w:szCs w:val="24"/>
          <w:lang w:val="id-ID"/>
        </w:rPr>
        <w:t xml:space="preserve">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{"citationItems":[{"id":"ITEM-1","itemData":{"DOI":"10.30871/jaat.v6i2.3343","abstract":"This study aims to analyze the effect of ownership composition on earnings management in companies listed on the Indonesia Stock Exchange. This study method is quantitative research that emphasizes testing of variables through data in the form of numbers and analyzing data with statistical procedures. The population used in this study is the listed company from Indonesia Stock Exchange between 2016 – 2020 and for data testing tools using the SPSS 25 and Eviews 10. Ownership composition is represented by family ownership, institutional ownership, blockholder ownership, debt, firm size, return on equity and sales growth. The results of this study showed that debt is significantly positive on earnings management, sales growth is significant negative on earnings management. Meanwhile, family ownership, institutional ownership, blockholder ownership, firm size and return on equity show no significant results. All independent variables can explain the dependent variable by 31.45% based on the coefficient of determination test.","author":[{"dropping-particle":"","family":"Mardianto","given":"Mardianto","non-dropping-particle":"","parse-names":false,"suffix":""},{"dropping-particle":"","family":"Khellystina","given":"Khellystina","non-dropping-particle":"","parse-names":false,"suffix":""}],"container-title":"Journal of Applied Accounting and Taxation","id":"ITEM-1","issue":"2","issued":{"date-parts":[["2021"]]},"page":"147-160","title":"Analisis Pengaruh Komposisi Kepemilikan Terhadap Manajemen Laba Pada Perusahaan Yang Terdaftar Di Bursa Efek Indonesia","type":"article-journal","volume":"6"},"uris":["http://www.mendeley.com/documents/?uuid=8374c036-9b86-4125-ace2-3f25f5419084"]}],"mendeley":{"formattedCitation":"(Mardianto &amp; Khellystina, 2021)","manualFormatting":"Mardianto dan Khellystina (2021)","plainTextFormattedCitation":"(Mardianto &amp; Khellystina, 2021)","previouslyFormattedCitation":"(Mardianto &amp; Khellystina, 2021)"},"properties":{"noteIndex":0},"schema":"https://github.com/citation-style-language/schema/raw/master/csl-citation.json"}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 xml:space="preserve">Mardianto </w:t>
      </w:r>
      <w:r w:rsidR="00DC27BA" w:rsidRPr="00DB108C">
        <w:rPr>
          <w:bCs/>
          <w:noProof/>
          <w:sz w:val="24"/>
          <w:szCs w:val="24"/>
        </w:rPr>
        <w:t xml:space="preserve">&amp; </w:t>
      </w:r>
      <w:r w:rsidR="00433024" w:rsidRPr="00DB108C">
        <w:rPr>
          <w:bCs/>
          <w:noProof/>
          <w:sz w:val="24"/>
          <w:szCs w:val="24"/>
          <w:lang w:val="id-ID"/>
        </w:rPr>
        <w:t>Khellystina (2021)</w:t>
      </w:r>
      <w:r w:rsidR="00433024" w:rsidRPr="00DB108C">
        <w:rPr>
          <w:bCs/>
          <w:sz w:val="24"/>
          <w:szCs w:val="24"/>
        </w:rPr>
        <w:fldChar w:fldCharType="end"/>
      </w:r>
      <w:r w:rsidR="00433024" w:rsidRPr="00DB108C">
        <w:rPr>
          <w:bCs/>
          <w:sz w:val="24"/>
          <w:szCs w:val="24"/>
          <w:lang w:val="id-ID"/>
        </w:rPr>
        <w:t xml:space="preserve">,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{"citationItems":[{"id":"ITEM-1","itemData":{"author":[{"dropping-particle":"","family":"Arib","given":"Zakaria Ali","non-dropping-particle":"","parse-names":false,"suffix":""}],"container-title":"Business Ethics, Env &amp; Resp. 2021;00:1–16.","id":"ITEM-1","issued":{"date-parts":[["2021"]]},"title":"Does female human capital constrain earning management: The case of the United Kingdom","type":"article-journal"},"uris":["http://www.mendeley.com/documents/?uuid=a726bed4-c6b0-4f6e-a682-82711c18336b"]}],"mendeley":{"formattedCitation":"(Arib, 2021)","manualFormatting":"Arib (2021)","plainTextFormattedCitation":"(Arib, 2021)","previouslyFormattedCitation":"(Arib, 2021)"},"properties":{"noteIndex":0},"schema":"https://github.com/citation-style-language/schema/raw/master/csl-citation.json"}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Arib (2021)</w:t>
      </w:r>
      <w:r w:rsidR="00433024" w:rsidRPr="00DB108C">
        <w:rPr>
          <w:bCs/>
          <w:sz w:val="24"/>
          <w:szCs w:val="24"/>
        </w:rPr>
        <w:fldChar w:fldCharType="end"/>
      </w:r>
      <w:r w:rsidR="00433024" w:rsidRPr="00DB108C">
        <w:rPr>
          <w:bCs/>
          <w:sz w:val="24"/>
          <w:szCs w:val="24"/>
          <w:lang w:val="id-ID"/>
        </w:rPr>
        <w:t xml:space="preserve">,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{"citationItems":[{"id":"ITEM-1","itemData":{"author":[{"dropping-particle":"","family":"Karina","given":"Ria","non-dropping-particle":"","parse-names":false,"suffix":""}],"id":"ITEM-1","issue":"December","issued":{"date-parts":[["2021"]]},"title":"Jurnal Akuntansi dan Auditing Indonesia Corporate governance and earnings management : Does gender matter ?","type":"article-journal","volume":"25"},"uris":["http://www.mendeley.com/documents/?uuid=63757396-a5e0-43b2-9e77-b0d14f3f5693"]}],"mendeley":{"formattedCitation":"(Karina, 2021)","manualFormatting":"Karina (2021)","plainTextFormattedCitation":"(Karina, 2021)","previouslyFormattedCitation":"(Karina, 2021)"},"properties":{"noteIndex":0},"schema":"https://github.com/citation-style-language/schema/raw/master/csl-citation.json"}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Karina (2021)</w:t>
      </w:r>
      <w:r w:rsidR="00433024" w:rsidRPr="00DB108C">
        <w:rPr>
          <w:bCs/>
          <w:sz w:val="24"/>
          <w:szCs w:val="24"/>
        </w:rPr>
        <w:fldChar w:fldCharType="end"/>
      </w:r>
      <w:r w:rsidR="00433024" w:rsidRPr="00DB108C">
        <w:rPr>
          <w:bCs/>
          <w:sz w:val="24"/>
          <w:szCs w:val="24"/>
          <w:lang w:val="id-ID"/>
        </w:rPr>
        <w:t xml:space="preserve">,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{"citationItems":[{"id":"ITEM-1","itemData":{"DOI":"10.24912/ja.v24i1.638","ISSN":"1410-3591","abstract":"The objective of this research is to examine the empirical evidence of leverage, profitability, growth, and institutional ownership on earnings management in manufacturing companies listed in Indonesia Stock Exchange. This research used 54 listed manufacturing companies in Indonesia Stock Exchange, selected using a purposive sampling method, during the research period 2016 until 2018. Data were analyzed using multiple regression analysis. The result of the research indicates that leverage proxied by DAR has a negative significant influence on earnings management. Size and growth have a positive significant influence on earnings management. Profitability proxied by ROA and institutional ownership has no significant influence on earnings management. The results also show that institutional ownership could moderate but not significant the influence of leverage, profitability, and growth towards earnings management of manufacturing companies listed in Indonesia Stock Exchange period 2016-2018.","author":[{"dropping-particle":"","family":"Wirianata","given":"Henny","non-dropping-particle":"","parse-names":false,"suffix":""}],"container-title":"Jurnal Akuntansi","id":"ITEM-1","issue":"1","issued":{"date-parts":[["2020"]]},"page":"1","title":"Analysis of Factors Affecting Earnings Management Moderated by Institutional Ownership","type":"article-journal","volume":"24"},"uris":["http://www.mendeley.com/documents/?uuid=c79cff38-1f09-46b1-8728-9834765a65fd"]}],"mendeley":{"formattedCitation":"(Wirianata, 2020)","manualFormatting":"Wirianata (2020)","plainTextFormattedCitation":"(Wirianata, 2020)","previouslyFormattedCitation":"(Wirianata, 2020)"},"properties":{"noteIndex":0},"schema":"https://github.com/citation-style-language/schema/raw/master/csl-citation.json"}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Wirianata (2020)</w:t>
      </w:r>
      <w:r w:rsidR="00433024" w:rsidRPr="00DB108C">
        <w:rPr>
          <w:bCs/>
          <w:sz w:val="24"/>
          <w:szCs w:val="24"/>
        </w:rPr>
        <w:fldChar w:fldCharType="end"/>
      </w:r>
      <w:r w:rsidR="00433024" w:rsidRPr="00DB108C">
        <w:rPr>
          <w:bCs/>
          <w:sz w:val="24"/>
          <w:szCs w:val="24"/>
          <w:lang w:val="id-ID"/>
        </w:rPr>
        <w:t xml:space="preserve">,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{"citationItems":[{"id":"ITEM-1","itemData":{"DOI":"10.25105/jipak.v8i1.4503","ISSN":"1907-7769","abstract":"To be able to achieve good corporate governance, in addition to managerial ownership, institutional ownership and board of directors, the role of the audit committee also needed to further enhance the quality of information contained in the financial statements in accordance with his duties. Good corporate governance is one way to address the practice of earnings management. Study to examine the effect of the mechanisms of good corporate governance on earnings management that uses the data in the Indonesian capital market, still very little is done. Earnings management is a management action in the process of preparing financial statements to influence the level of profit that is displayed. The goal is to improve the welfare of certain parties, which can be identified as an advantage. Earnings management problem is the agency problem that is often triggered by a separation of the role or the difference between the interests of the owners (shareholders) with managing the company's management.","author":[{"dropping-particle":"","family":"Putri","given":"Anandha Sartika","non-dropping-particle":"","parse-names":false,"suffix":""}],"container-title":"Jurnal Informasi, Perpajakan, Akuntansi, Dan Keuangan Publik","id":"ITEM-1","issue":"1","issued":{"date-parts":[["2019"]]},"page":"35-50","title":"Pengaruh Good Corporate Governance Terhadap Earnings Management","type":"article-journal","volume":"8"},"uris":["http://www.mendeley.com/documents/?uuid=5719480e-361a-4720-a544-9d08163252aa"]}],"mendeley":{"formattedCitation":"(A. S. Putri, 2019)","manualFormatting":"Putri (2014)","plainTextFormattedCitation":"(A. S. Putri, 2019)","previouslyFormattedCitation":"(A. S. Putri, 2019)"},"properties":{"noteIndex":0},"schema":"https://github.com/citation-style-language/schema/raw/master/csl-citation.json"}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Putri (201</w:t>
      </w:r>
      <w:r w:rsidR="00EE543E" w:rsidRPr="00DB108C">
        <w:rPr>
          <w:bCs/>
          <w:noProof/>
          <w:sz w:val="24"/>
          <w:szCs w:val="24"/>
        </w:rPr>
        <w:t>4</w:t>
      </w:r>
      <w:r w:rsidR="00433024" w:rsidRPr="00DB108C">
        <w:rPr>
          <w:bCs/>
          <w:noProof/>
          <w:sz w:val="24"/>
          <w:szCs w:val="24"/>
          <w:lang w:val="id-ID"/>
        </w:rPr>
        <w:t>)</w:t>
      </w:r>
      <w:r w:rsidR="00433024" w:rsidRPr="00DB108C">
        <w:rPr>
          <w:bCs/>
          <w:sz w:val="24"/>
          <w:szCs w:val="24"/>
        </w:rPr>
        <w:fldChar w:fldCharType="end"/>
      </w:r>
      <w:r w:rsidR="00433024" w:rsidRPr="00DB108C">
        <w:rPr>
          <w:bCs/>
          <w:sz w:val="24"/>
          <w:szCs w:val="24"/>
          <w:lang w:val="id-ID"/>
        </w:rPr>
        <w:t xml:space="preserve">.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{"citationItems":[{"id":"ITEM-1","itemData":{"author":[{"dropping-particle":"","family":"Arib","given":"Zakaria Ali","non-dropping-particle":"","parse-names":false,"suffix":""}],"container-title":"Business Ethics, Env &amp; Resp. 2021;00:1–16.","id":"ITEM-1","issued":{"date-parts":[["2021"]]},"title":"Does female human capital constrain earning management: The case of the United Kingdom","type":"article-journal"},"uris":["http://www.mendeley.com/documents/?uuid=a726bed4-c6b0-4f6e-a682-82711c18336b"]}],"mendeley":{"formattedCitation":"(Arib, 2021)","manualFormatting":"Arib (2021)","plainTextFormattedCitation":"(Arib, 2021)","previouslyFormattedCitation":"(Arib, 2021)"},"properties":{"noteIndex":0},"schema":"https://github.com/citation-style-language/schema/raw/master/csl-citation.json"}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Arib (2021)</w:t>
      </w:r>
      <w:r w:rsidR="00433024" w:rsidRPr="00DB108C">
        <w:rPr>
          <w:bCs/>
          <w:sz w:val="24"/>
          <w:szCs w:val="24"/>
        </w:rPr>
        <w:fldChar w:fldCharType="end"/>
      </w:r>
      <w:r w:rsidR="00433024" w:rsidRPr="00DB108C">
        <w:rPr>
          <w:bCs/>
          <w:sz w:val="24"/>
          <w:szCs w:val="24"/>
          <w:lang w:val="id-ID"/>
        </w:rPr>
        <w:t xml:space="preserve"> </w:t>
      </w:r>
      <w:r w:rsidR="00503A53">
        <w:rPr>
          <w:bCs/>
          <w:sz w:val="24"/>
          <w:szCs w:val="24"/>
        </w:rPr>
        <w:t xml:space="preserve">mengungkapkan </w:t>
      </w:r>
      <w:r w:rsidR="00433024" w:rsidRPr="00DB108C">
        <w:rPr>
          <w:bCs/>
          <w:sz w:val="24"/>
          <w:szCs w:val="24"/>
          <w:lang w:val="id-ID"/>
        </w:rPr>
        <w:t>bahwa pemegang saham inst</w:t>
      </w:r>
      <w:r w:rsidR="006376EF" w:rsidRPr="00DB108C">
        <w:rPr>
          <w:bCs/>
          <w:sz w:val="24"/>
          <w:szCs w:val="24"/>
        </w:rPr>
        <w:t>it</w:t>
      </w:r>
      <w:r w:rsidR="00433024" w:rsidRPr="00DB108C">
        <w:rPr>
          <w:bCs/>
          <w:sz w:val="24"/>
          <w:szCs w:val="24"/>
          <w:lang w:val="id-ID"/>
        </w:rPr>
        <w:t>usional masih belum memiliki pengaruh sebagai komponen tata kelola perusahaan. Sebaliknya</w:t>
      </w:r>
      <w:r w:rsidR="00DC27BA" w:rsidRPr="00DB108C">
        <w:rPr>
          <w:bCs/>
          <w:sz w:val="24"/>
          <w:szCs w:val="24"/>
        </w:rPr>
        <w:t>,</w:t>
      </w:r>
      <w:r w:rsidR="00433024" w:rsidRPr="00DB108C">
        <w:rPr>
          <w:bCs/>
          <w:sz w:val="24"/>
          <w:szCs w:val="24"/>
          <w:lang w:val="id-ID"/>
        </w:rPr>
        <w:t xml:space="preserve"> hasil ini </w:t>
      </w:r>
      <w:r w:rsidR="004E6DD2" w:rsidRPr="00DB108C">
        <w:rPr>
          <w:bCs/>
          <w:sz w:val="24"/>
          <w:szCs w:val="24"/>
        </w:rPr>
        <w:t xml:space="preserve">berbeda </w:t>
      </w:r>
      <w:r w:rsidR="005212C4" w:rsidRPr="00DB108C">
        <w:rPr>
          <w:bCs/>
          <w:sz w:val="24"/>
          <w:szCs w:val="24"/>
        </w:rPr>
        <w:t>dengan</w:t>
      </w:r>
      <w:r w:rsidR="00433024" w:rsidRPr="00DB108C">
        <w:rPr>
          <w:bCs/>
          <w:sz w:val="24"/>
          <w:szCs w:val="24"/>
          <w:lang w:val="id-ID"/>
        </w:rPr>
        <w:t xml:space="preserve"> studi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{"citationItems":[{"id":"ITEM-1","itemData":{"DOI":"10.1108/JEFAS-01-2017-0011","ISSN":"22180648","abstract":"Purpose: This paper aims to examine the relationship between different types of shareholders that command share ownership, family, institutions or external blockholders and earnings management. In addition, it examines the effect of company size on earnings management. Design/methodology/approach: The sample includes 67 companies listed in the Mexican Stock Exchange for the period 2005-2015. The sample composition is quite industry-balanced. A cross-sectional version of the Jones model (1991) is to measure the earnings management. The GMM (generalized method of moments) model is also estimated. Findings: The results show that family and institutional ownership reduce the earnings management, but the impact is different depending on the company size. Research limitations/implications: The results show that there is a clear relationship between increasing participation of family and institutional investors and a reduction in earnings management. This is consistent with the literature that establishes that ownership is an effective regulatory mechanism that limits earnings management through closer supervision and involvement in management. Practical/implications: For companies’ corporate governance and regulatory authorities, the results of this study may serve to improve the decision-making. Originality/value: This study shows that ownership structure can provide corporate governance in Mexican listed companies with different monitoring and control capacities to influence companies’ strategies, particularly in relation to the discretion of earnings management.","author":[{"dropping-particle":"","family":"San Martin Reyna","given":"Juan Manuel","non-dropping-particle":"","parse-names":false,"suffix":""}],"container-title":"Journal of Economics, Finance and Administrative Science","id":"ITEM-1","issue":"46","issued":{"date-parts":[["2018"]]},"page":"289-305","title":"The effect of ownership composition on earnings management: evidence for the Mexican stock exchange","type":"article-journal","volume":"23"},"uris":["http://www.mendeley.com/documents/?uuid=d9d9c8e9-e744-4720-a862-2a67ee89f86d"]},{"id":"ITEM-2","itemData":{"DOI":"10.1111/jifm.12114","ISSN":"1467646X","abstract":"This paper examines how the ownership structure and board of directors' features determine the managerial opportunistic behavior exemplified in the management of accounting earnings. This study contributes to the literature by investigating the relationship of firm-level and country-level corporate governance systems on the earnings management in the Spanish corporate sector. Results reveal that the varying efficiency of the corporate governance systems is reflected in the way in which accounting discretion is performed. We found evidence that earnings management is reduced as the voting rights of the controlling shareholder increased and that there is an inverse U-shaped relationship between insiders' ownership and the earnings manipulation. Regarding the board characteristics, we observe that larger, independent boards, those with a larger proportion of female members, and those with an audit committee compounded by a greater proportion of outside independent directors oversee managers more efficiently, constraining their capacity to manage earnings. To the contrary, board duality increases the likelihood of opportunistic manipulation of financial reporting. We found that when the institutional environment improves in the Spanish context, the discretionary power of the corporate sector to overstate the financial statements is reduced. The findings prove the necessity of reinforcing the rules and regulations toward a more transparent disclosure of the financial statements.","author":[{"dropping-particle":"","family":"Saona","given":"Paolo","non-dropping-particle":"","parse-names":false,"suffix":""},{"dropping-particle":"","family":"Muro","given":"Laura","non-dropping-particle":"","parse-names":false,"suffix":""},{"dropping-particle":"","family":"Alvarado","given":"María","non-dropping-particle":"","parse-names":false,"suffix":""}],"container-title":"Journal of International Financial Management and Accounting","id":"ITEM-2","issue":"1","issued":{"date-parts":[["2020"]]},"page":"98-133","title":"How do the ownership structure and board of directors' features impact earnings management? The Spanish case","type":"article-journal","volume":"31"},"uris":["http://www.mendeley.com/documents/?uuid=3b5826aa-2b4e-4cc2-9e91-2bec714a78e6"]},{"id":"ITEM-3","itemData":{"DOI":"10.1108/CG-05-2018-0183","ISSN":"14720701","abstract":"Purpose: This paper aims to investigate the impact of corporate governance (CG) mechanisms on real (REM), accrual-based earnings management (AEM) and REM/AEM interaction in Jordan following the 2009 Jordanian CG Code (JCGC). Design/methodology/approach: The study used a sample of 108 Jordanian public firms covering 2010-2014. Hypotheses are tested using pooled OLS-regression models. Findings: The authors find that both institutional and managerial ownership constrain the use of REM and AEM. In contrast, both independent directors and large shareholders are found to exaggerate such practices, and CEO-duality is found to exaggerate REM only. However, foreign ownership does not appear to have a significant impact. They further find that managers use REM and AEM jointly to obtain the greatest earnings impact. Practical implications: The findings have important implications for policymakers, regulators, audit professionals and investors in their attempts to constrain earnings management (EM) practices and improve financial reporting quality in Jordan. Originality/value: The authors believe this to be the first Jordanian study examining the relationship between CG mechanisms and both REM and AEM following the introduction of the 2009 JCGC, as well as the first in Jordan and the Middle East to examine board characteristics and REM. Moreover, it is the first to test for the potential substitution of REM and AEM since the 2009 JCGC enactment. As such, the findings draw attention to EM practices and the role of monitoring mechanisms in Jordan.","author":[{"dropping-particle":"","family":"Al-Haddad","given":"Lara","non-dropping-particle":"","parse-names":false,"suffix":""},{"dropping-particle":"","family":"Whittington","given":"Mark","non-dropping-particle":"","parse-names":false,"suffix":""}],"container-title":"Corporate Governance (Bingley)","id":"ITEM-3","issue":"6","issued":{"date-parts":[["2019"]]},"page":"1167-1186","title":"The impact of corporate governance mechanisms on real and accrual earnings management practices: evidence from Jordan","type":"article-journal","volume":"19"},"uris":["http://www.mendeley.com/documents/?uuid=c5b33e2b-1bbb-4ab7-9277-6566f89a3bc9"]}],"mendeley":{"formattedCitation":"(Al-Haddad &amp; Whittington, 2019; San Martin Reyna, 2018; Saona et al., 2020)","manualFormatting":"Al-Haddad &amp; Whittington (2019), Reyna (2018),  Saona et al., (2020)","plainTextFormattedCitation":"(Al-Haddad &amp; Whittington, 2019; San Martin Reyna, 2018; Saona et al., 2020)","previouslyFormattedCitation":"(Al-Haddad &amp; Whittington, 2019; San Martin Reyna, 2018; Saona et al., 2020)"},"properties":{"noteIndex":0},"schema":"https://github.com/citation-style-language/schema/raw/master/csl-citation.json"}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 xml:space="preserve">Al-Haddad &amp; Whittington (2019), Reyna (2018),  Saona </w:t>
      </w:r>
      <w:r w:rsidR="00433024" w:rsidRPr="00DB108C">
        <w:rPr>
          <w:bCs/>
          <w:iCs/>
          <w:noProof/>
          <w:sz w:val="24"/>
          <w:szCs w:val="24"/>
          <w:lang w:val="id-ID"/>
        </w:rPr>
        <w:t>et al</w:t>
      </w:r>
      <w:r w:rsidR="00DC27BA" w:rsidRPr="00DB108C">
        <w:rPr>
          <w:bCs/>
          <w:noProof/>
          <w:sz w:val="24"/>
          <w:szCs w:val="24"/>
          <w:lang w:val="id-ID"/>
        </w:rPr>
        <w:t>.</w:t>
      </w:r>
      <w:r w:rsidR="00433024" w:rsidRPr="00DB108C">
        <w:rPr>
          <w:bCs/>
          <w:noProof/>
          <w:sz w:val="24"/>
          <w:szCs w:val="24"/>
          <w:lang w:val="id-ID"/>
        </w:rPr>
        <w:t xml:space="preserve"> (2020)</w:t>
      </w:r>
      <w:r w:rsidR="00433024" w:rsidRPr="00DB108C">
        <w:rPr>
          <w:bCs/>
          <w:sz w:val="24"/>
          <w:szCs w:val="24"/>
        </w:rPr>
        <w:fldChar w:fldCharType="end"/>
      </w:r>
      <w:r w:rsidR="00433024" w:rsidRPr="00DB108C">
        <w:rPr>
          <w:bCs/>
          <w:sz w:val="24"/>
          <w:szCs w:val="24"/>
          <w:lang w:val="id-ID"/>
        </w:rPr>
        <w:t xml:space="preserve">,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{"citationItems":[{"id":"ITEM-1","itemData":{"DOI":"10.1108/ARJ-04-2014-0041","ISBN":"0820160105","ISSN":"10309616","abstract":"Purpose - The purpose of this paper is to extend previous research by empirically investigating the effect of the disclosure quality (DQ) on the magnitude of the earnings management (EM) among Jordanian companies listed in Amman Stock Exchange. Design/methodology/approach - This study uses the cross-sectional version of the modified Jones model, where discretionary accruals are used for the EM proxy. Generalized least square regression is used to examine the influence of the DQ on EM for a sample of 86 industrial companies in the period of the years from 2007 to 2010. Findings - The result produces evidence on the negative association between DQ and EM. The result also evidences the view that as the level of the disclosure is high, the magnitude of the EM reduces and, in turn, increases the financial reporting quality. Originality/value - As there are relatively few researches conducted in this area specifically among Jordanian firms, the study broadens the scope by providing empirical evidence of the relationship between DQ and EM. This paper is the first empirical study to investigate the impact of the DQ on EM among Jordanian companies.","author":[{"dropping-particle":"","family":"Alzoubi","given":"Ebraheem Saleem Salem","non-dropping-particle":"","parse-names":false,"suffix":""}],"container-title":"Accounting Research Journal","id":"ITEM-1","issue":"4","issued":{"date-parts":[["2016"]]},"page":"429-456","title":"Disclosure quality and earnings management: Evidence from Jordan","type":"article-journal","volume":"29"},"uris":["http://www.mendeley.com/documents/?uuid=a1e7c294-ec95-4156-bcce-ec3db826ae7b"]}],"mendeley":{"formattedCitation":"(Alzoubi, 2016a)","manualFormatting":"Alzoubi (2016)","plainTextFormattedCitation":"(Alzoubi, 2016a)","previouslyFormattedCitation":"(Alzoubi, 2016a)"},"properties":{"noteIndex":0},"schema":"https://github.com/citation-style-language/schema/raw/master/csl-citation.json"}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Alzoubi (2016)</w:t>
      </w:r>
      <w:r w:rsidR="00433024" w:rsidRPr="00DB108C">
        <w:rPr>
          <w:bCs/>
          <w:sz w:val="24"/>
          <w:szCs w:val="24"/>
        </w:rPr>
        <w:fldChar w:fldCharType="end"/>
      </w:r>
      <w:r w:rsidR="00433024" w:rsidRPr="00DB108C">
        <w:rPr>
          <w:bCs/>
          <w:sz w:val="24"/>
          <w:szCs w:val="24"/>
          <w:lang w:val="id-ID"/>
        </w:rPr>
        <w:t xml:space="preserve">,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{"citationItems":[{"id":"ITEM-1","itemData":{"DOI":"10.5539/ijbm.v9n12p123","ISSN":"1833-3850","abstract":"This study investigates the impact of corporate ownership structure and board size on earnings management for a sample of Turkish firms registered on the Istanbul Stock Exchange (ISE) for the period of 2009 to 2012. The corporate ownership structure is measured with two variables: managerial ownership and institutional ownership. The board size can be defined as the number of members in the board. This study also uses three controlled variables: return on assets, size of the firm and financial leverage. The adjusted Jones Model (Dechow, Sloan and Sweeney, 1995) and the multivariate regression technique are utilized to examine the effect of corporate ownership structure and board size on earnings management. The results consistent with the previous studies show that the institutional ownership and the board size have a negative significant effect on the earnings management while the effect of the managerial ownership on the earnings management has positively statistically significant. The findings also reveal that the return on assets has a positively statistically significant effect on earnings management. However, the impact of the financial leverage on earnings management is negatively statistically significant.","author":[{"dropping-particle":"","family":"Aygun","given":"Mehmet","non-dropping-particle":"","parse-names":false,"suffix":""},{"dropping-particle":"","family":"Ic","given":"Suleyman","non-dropping-particle":"","parse-names":false,"suffix":""},{"dropping-particle":"","family":"Sayim","given":"Mustafa","non-dropping-particle":"","parse-names":false,"suffix":""}],"container-title":"International Journal of Business and Management","id":"ITEM-1","issue":"12","issued":{"date-parts":[["2014"]]},"page":"123-132","title":"The Effects of Corporate Ownership Structure and Board Size on Earnings Management: Evidence from Turkey","type":"article-journal","volume":"9"},"uris":["http://www.mendeley.com/documents/?uuid=26cce7ce-dace-4a0b-bc34-28987dbb5120"]}],"mendeley":{"formattedCitation":"(Aygun et al., 2014)","manualFormatting":"Aygun et al., (2014)","plainTextFormattedCitation":"(Aygun et al., 2014)","previouslyFormattedCitation":"(Aygun et al., 2014)"},"properties":{"noteIndex":0},"schema":"https://github.com/citation-style-language/schema/raw/master/csl-citation.json"}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 xml:space="preserve">Aygun </w:t>
      </w:r>
      <w:r w:rsidR="00433024" w:rsidRPr="00DB108C">
        <w:rPr>
          <w:bCs/>
          <w:iCs/>
          <w:noProof/>
          <w:sz w:val="24"/>
          <w:szCs w:val="24"/>
          <w:lang w:val="id-ID"/>
        </w:rPr>
        <w:t>et al.</w:t>
      </w:r>
      <w:r w:rsidR="00DC27BA" w:rsidRPr="00DB108C">
        <w:rPr>
          <w:bCs/>
          <w:noProof/>
          <w:sz w:val="24"/>
          <w:szCs w:val="24"/>
        </w:rPr>
        <w:t xml:space="preserve"> </w:t>
      </w:r>
      <w:r w:rsidR="00433024" w:rsidRPr="00DB108C">
        <w:rPr>
          <w:bCs/>
          <w:noProof/>
          <w:sz w:val="24"/>
          <w:szCs w:val="24"/>
          <w:lang w:val="id-ID"/>
        </w:rPr>
        <w:t>(2014)</w:t>
      </w:r>
      <w:r w:rsidR="00433024" w:rsidRPr="00DB108C">
        <w:rPr>
          <w:bCs/>
          <w:sz w:val="24"/>
          <w:szCs w:val="24"/>
        </w:rPr>
        <w:fldChar w:fldCharType="end"/>
      </w:r>
      <w:r w:rsidR="00503A53">
        <w:rPr>
          <w:bCs/>
          <w:sz w:val="24"/>
          <w:szCs w:val="24"/>
        </w:rPr>
        <w:t xml:space="preserve"> yang mengungkapkan </w:t>
      </w:r>
      <w:r w:rsidR="00433024" w:rsidRPr="00DB108C">
        <w:rPr>
          <w:bCs/>
          <w:sz w:val="24"/>
          <w:szCs w:val="24"/>
          <w:lang w:val="id-ID"/>
        </w:rPr>
        <w:t>bahwa kepemilikan institusional dapat meningkatkan pengawasan perusahaan dan mencegah tindakan manajemen laba</w:t>
      </w:r>
      <w:r w:rsidR="00433024" w:rsidRPr="00DB108C">
        <w:rPr>
          <w:bCs/>
          <w:i/>
          <w:iCs/>
          <w:sz w:val="24"/>
          <w:szCs w:val="24"/>
          <w:lang w:val="id-ID"/>
        </w:rPr>
        <w:t>.</w:t>
      </w:r>
    </w:p>
    <w:p w14:paraId="2F0C2B5F" w14:textId="77777777" w:rsidR="00064954" w:rsidRDefault="00C6209A" w:rsidP="00551C74">
      <w:pPr>
        <w:pStyle w:val="Text"/>
        <w:spacing w:line="276" w:lineRule="auto"/>
        <w:ind w:firstLine="450"/>
        <w:rPr>
          <w:bCs/>
          <w:sz w:val="24"/>
          <w:szCs w:val="24"/>
        </w:rPr>
      </w:pPr>
      <w:r w:rsidRPr="00DB108C">
        <w:rPr>
          <w:bCs/>
          <w:sz w:val="24"/>
          <w:szCs w:val="24"/>
          <w:lang w:val="id-ID"/>
        </w:rPr>
        <w:lastRenderedPageBreak/>
        <w:t>H</w:t>
      </w:r>
      <w:r w:rsidR="00433024" w:rsidRPr="00DB108C">
        <w:rPr>
          <w:bCs/>
          <w:sz w:val="24"/>
          <w:szCs w:val="24"/>
          <w:lang w:val="id-ID"/>
        </w:rPr>
        <w:t xml:space="preserve">asil </w:t>
      </w:r>
      <w:r w:rsidR="00DC27BA" w:rsidRPr="00DB108C">
        <w:rPr>
          <w:bCs/>
          <w:sz w:val="24"/>
          <w:szCs w:val="24"/>
        </w:rPr>
        <w:t xml:space="preserve">pengujian hipotesis </w:t>
      </w:r>
      <w:r w:rsidR="00F8275F" w:rsidRPr="00DB108C">
        <w:rPr>
          <w:bCs/>
          <w:sz w:val="24"/>
          <w:szCs w:val="24"/>
          <w:lang w:val="id-ID"/>
        </w:rPr>
        <w:t xml:space="preserve">kepemilikan </w:t>
      </w:r>
      <w:r w:rsidR="00F8275F" w:rsidRPr="00DB108C">
        <w:rPr>
          <w:bCs/>
          <w:i/>
          <w:iCs/>
          <w:sz w:val="24"/>
          <w:szCs w:val="24"/>
          <w:lang w:val="id-ID"/>
        </w:rPr>
        <w:t>blockholder</w:t>
      </w:r>
      <w:r w:rsidR="00433024" w:rsidRPr="00DB108C">
        <w:rPr>
          <w:bCs/>
          <w:sz w:val="24"/>
          <w:szCs w:val="24"/>
          <w:lang w:val="id-ID"/>
        </w:rPr>
        <w:t xml:space="preserve"> </w:t>
      </w:r>
      <w:r w:rsidR="00585E0A">
        <w:rPr>
          <w:bCs/>
          <w:sz w:val="24"/>
          <w:szCs w:val="24"/>
        </w:rPr>
        <w:t xml:space="preserve">menunjukkan </w:t>
      </w:r>
      <w:r w:rsidR="00F8275F" w:rsidRPr="00DB108C">
        <w:rPr>
          <w:bCs/>
          <w:sz w:val="24"/>
          <w:szCs w:val="24"/>
          <w:lang w:val="id-ID"/>
        </w:rPr>
        <w:t xml:space="preserve">pengaruh positif dan signifikan </w:t>
      </w:r>
      <w:r w:rsidR="00551C74" w:rsidRPr="00DB108C">
        <w:rPr>
          <w:bCs/>
          <w:sz w:val="24"/>
          <w:szCs w:val="24"/>
        </w:rPr>
        <w:t xml:space="preserve">terhadap manajemen laba.  Hasil ini meskipun signifikan tetapi memiliki arah koefisien regresi (positif) yang berlawanan dengan arah prediksi hipotesis (negatif) </w:t>
      </w:r>
      <w:r w:rsidR="00F8275F" w:rsidRPr="00DB108C">
        <w:rPr>
          <w:bCs/>
          <w:sz w:val="24"/>
          <w:szCs w:val="24"/>
          <w:lang w:val="id-ID"/>
        </w:rPr>
        <w:t xml:space="preserve">sehingga hipotesis </w:t>
      </w:r>
      <w:r w:rsidR="00DC27BA" w:rsidRPr="00DB108C">
        <w:rPr>
          <w:bCs/>
          <w:sz w:val="24"/>
          <w:szCs w:val="24"/>
        </w:rPr>
        <w:t>(H</w:t>
      </w:r>
      <w:r w:rsidR="00DC27BA" w:rsidRPr="00DB108C">
        <w:rPr>
          <w:bCs/>
          <w:sz w:val="24"/>
          <w:szCs w:val="24"/>
          <w:vertAlign w:val="subscript"/>
        </w:rPr>
        <w:t>10</w:t>
      </w:r>
      <w:r w:rsidR="00DC27BA" w:rsidRPr="00DB108C">
        <w:rPr>
          <w:bCs/>
          <w:sz w:val="24"/>
          <w:szCs w:val="24"/>
        </w:rPr>
        <w:t>)</w:t>
      </w:r>
      <w:r w:rsidR="003F7701" w:rsidRPr="00DB108C">
        <w:rPr>
          <w:bCs/>
          <w:sz w:val="24"/>
          <w:szCs w:val="24"/>
        </w:rPr>
        <w:t xml:space="preserve"> yang menyatakan kepemilikan </w:t>
      </w:r>
      <w:r w:rsidR="003F7701" w:rsidRPr="00DB108C">
        <w:rPr>
          <w:bCs/>
          <w:i/>
          <w:sz w:val="24"/>
          <w:szCs w:val="24"/>
        </w:rPr>
        <w:t xml:space="preserve">blockholder </w:t>
      </w:r>
      <w:r w:rsidR="003F7701" w:rsidRPr="00DB108C">
        <w:rPr>
          <w:bCs/>
          <w:sz w:val="24"/>
          <w:szCs w:val="24"/>
        </w:rPr>
        <w:t>dapat mengurangi praktik manajemen laba</w:t>
      </w:r>
      <w:r w:rsidR="00DC27BA" w:rsidRPr="00DB108C">
        <w:rPr>
          <w:bCs/>
          <w:sz w:val="24"/>
          <w:szCs w:val="24"/>
        </w:rPr>
        <w:t xml:space="preserve"> </w:t>
      </w:r>
      <w:r w:rsidR="003F7701" w:rsidRPr="00DB108C">
        <w:rPr>
          <w:bCs/>
          <w:sz w:val="24"/>
          <w:szCs w:val="24"/>
        </w:rPr>
        <w:t xml:space="preserve">dalam penelitian ini </w:t>
      </w:r>
      <w:r w:rsidR="00F8275F" w:rsidRPr="00DB108C">
        <w:rPr>
          <w:bCs/>
          <w:sz w:val="24"/>
          <w:szCs w:val="24"/>
          <w:lang w:val="id-ID"/>
        </w:rPr>
        <w:t xml:space="preserve">tidak terbukti. </w:t>
      </w:r>
      <w:r w:rsidR="00F8275F" w:rsidRPr="00DB108C">
        <w:rPr>
          <w:bCs/>
          <w:sz w:val="24"/>
          <w:szCs w:val="24"/>
        </w:rPr>
        <w:t xml:space="preserve">Hasil ini menunjukkan </w:t>
      </w:r>
      <w:r w:rsidR="00551C74" w:rsidRPr="00DB108C">
        <w:rPr>
          <w:bCs/>
          <w:sz w:val="24"/>
          <w:szCs w:val="24"/>
        </w:rPr>
        <w:t xml:space="preserve">peran signifikan </w:t>
      </w:r>
      <w:r w:rsidR="00F8275F" w:rsidRPr="00DB108C">
        <w:rPr>
          <w:bCs/>
          <w:sz w:val="24"/>
          <w:szCs w:val="24"/>
        </w:rPr>
        <w:t xml:space="preserve">kepemilikan </w:t>
      </w:r>
      <w:r w:rsidR="00551C74" w:rsidRPr="00DB108C">
        <w:rPr>
          <w:bCs/>
          <w:i/>
          <w:sz w:val="24"/>
          <w:szCs w:val="24"/>
        </w:rPr>
        <w:t>blockholder</w:t>
      </w:r>
      <w:r w:rsidR="00551C74" w:rsidRPr="00DB108C">
        <w:rPr>
          <w:bCs/>
          <w:sz w:val="24"/>
          <w:szCs w:val="24"/>
        </w:rPr>
        <w:t xml:space="preserve">, meskipun </w:t>
      </w:r>
      <w:r w:rsidR="00433024" w:rsidRPr="00DB108C">
        <w:rPr>
          <w:bCs/>
          <w:sz w:val="24"/>
          <w:szCs w:val="24"/>
          <w:lang w:val="id-ID"/>
        </w:rPr>
        <w:t xml:space="preserve">masih belum cukup mampu </w:t>
      </w:r>
      <w:r w:rsidR="00D60282" w:rsidRPr="00DB108C">
        <w:rPr>
          <w:bCs/>
          <w:sz w:val="24"/>
          <w:szCs w:val="24"/>
        </w:rPr>
        <w:t xml:space="preserve">melakukan pengawasan </w:t>
      </w:r>
      <w:r w:rsidR="00433024" w:rsidRPr="00DB108C">
        <w:rPr>
          <w:bCs/>
          <w:sz w:val="24"/>
          <w:szCs w:val="24"/>
          <w:lang w:val="id-ID"/>
        </w:rPr>
        <w:t xml:space="preserve">dalam mencegah </w:t>
      </w:r>
      <w:r w:rsidR="00FB7424" w:rsidRPr="00DB108C">
        <w:rPr>
          <w:bCs/>
          <w:sz w:val="24"/>
          <w:szCs w:val="24"/>
          <w:lang w:val="id-ID"/>
        </w:rPr>
        <w:t xml:space="preserve">tindakan </w:t>
      </w:r>
      <w:r w:rsidR="00D60282" w:rsidRPr="00DB108C">
        <w:rPr>
          <w:bCs/>
          <w:sz w:val="24"/>
          <w:szCs w:val="24"/>
        </w:rPr>
        <w:t>manajemen laba</w:t>
      </w:r>
      <w:r w:rsidR="00FB7424" w:rsidRPr="00DB108C">
        <w:rPr>
          <w:bCs/>
          <w:sz w:val="24"/>
          <w:szCs w:val="24"/>
          <w:lang w:val="id-ID"/>
        </w:rPr>
        <w:t>.</w:t>
      </w:r>
      <w:r w:rsidR="003003FE" w:rsidRPr="00DB108C">
        <w:rPr>
          <w:bCs/>
          <w:sz w:val="24"/>
          <w:szCs w:val="24"/>
          <w:lang w:val="id-ID"/>
        </w:rPr>
        <w:t xml:space="preserve"> Penelitian terdahulu yang menemukan hasil yang serupa yaitu </w:t>
      </w:r>
      <w:r w:rsidR="00433024" w:rsidRPr="00DB108C">
        <w:rPr>
          <w:bCs/>
          <w:i/>
          <w:iCs/>
          <w:sz w:val="24"/>
          <w:szCs w:val="24"/>
          <w:lang w:val="id-ID"/>
        </w:rPr>
        <w:t xml:space="preserve">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{"citationItems":[{"id":"ITEM-1","itemData":{"DOI":"10.30871/jaat.v6i2.3343","abstract":"This study aims to analyze the effect of ownership composition on earnings management in companies listed on the Indonesia Stock Exchange. This study method is quantitative research that emphasizes testing of variables through data in the form of numbers and analyzing data with statistical procedures. The population used in this study is the listed company from Indonesia Stock Exchange between 2016 – 2020 and for data testing tools using the SPSS 25 and Eviews 10. Ownership composition is represented by family ownership, institutional ownership, blockholder ownership, debt, firm size, return on equity and sales growth. The results of this study showed that debt is significantly positive on earnings management, sales growth is significant negative on earnings management. Meanwhile, family ownership, institutional ownership, blockholder ownership, firm size and return on equity show no significant results. All independent variables can explain the dependent variable by 31.45% based on the coefficient of determination test.","author":[{"dropping-particle":"","family":"Mardianto","given":"Mardianto","non-dropping-particle":"","parse-names":false,"suffix":""},{"dropping-particle":"","family":"Khellystina","given":"Khellystina","non-dropping-particle":"","parse-names":false,"suffix":""}],"container-title":"Journal of Applied Accounting and Taxation","id":"ITEM-1","issue":"2","issued":{"date-parts":[["2021"]]},"page":"147-160","title":"Analisis Pengaruh Komposisi Kepemilikan Terhadap Manajemen Laba Pada Perusahaan Yang Terdaftar Di Bursa Efek Indonesia","type":"article-journal","volume":"6"},"uris":["http://www.mendeley.com/documents/?uuid=8374c036-9b86-4125-ace2-3f25f5419084"]},{"id":"ITEM-2","itemData":{"DOI":"10.1108/JEFAS-01-2017-0011","ISSN":"22180648","abstract":"Purpose: This paper aims to examine the relationship between different types of shareholders that command share ownership, family, institutions or external blockholders and earnings management. In addition, it examines the effect of company size on earnings management. Design/methodology/approach: The sample includes 67 companies listed in the Mexican Stock Exchange for the period 2005-2015. The sample composition is quite industry-balanced. A cross-sectional version of the Jones model (1991) is to measure the earnings management. The GMM (generalized method of moments) model is also estimated. Findings: The results show that family and institutional ownership reduce the earnings management, but the impact is different depending on the company size. Research limitations/implications: The results show that there is a clear relationship between increasing participation of family and institutional investors and a reduction in earnings management. This is consistent with the literature that establishes that ownership is an effective regulatory mechanism that limits earnings management through closer supervision and involvement in management. Practical/implications: For companies’ corporate governance and regulatory authorities, the results of this study may serve to improve the decision-making. Originality/value: This study shows that ownership structure can provide corporate governance in Mexican listed companies with different monitoring and control capacities to influence companies’ strategies, particularly in relation to the discretion of earnings management.","author":[{"dropping-particle":"","family":"San Martin Reyna","given":"Juan Manuel","non-dropping-particle":"","parse-names":false,"suffix":""}],"container-title":"Journal of Economics, Finance and Administrative Science","id":"ITEM-2","issue":"46","issued":{"date-parts":[["2018"]]},"page":"289-305","title":"The effect of ownership composition on earnings management: evidence for the Mexican stock exchange","type":"article-journal","volume":"23"},"uris":["http://www.mendeley.com/documents/?uuid=d9d9c8e9-e744-4720-a862-2a67ee89f86d"]}],"mendeley":{"formattedCitation":"(Mardianto &amp; Khellystina, 2021; San Martin Reyna, 2018)","manualFormatting":"Mardianto dan Khellystina (2021), Reyna (2018)","plainTextFormattedCitation":"(Mardianto &amp; Khellystina, 2021; San Martin Reyna, 2018)","previouslyFormattedCitation":"(Mardianto &amp; Khellystina, 2021; San Martin Reyna, 2018)"},"properties":{"noteIndex":0},"schema":"https://github.com/citation-style-language/schema/raw/master/csl-citation.json"}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 xml:space="preserve">Mardianto </w:t>
      </w:r>
      <w:r w:rsidR="00D60282" w:rsidRPr="00DB108C">
        <w:rPr>
          <w:bCs/>
          <w:noProof/>
          <w:sz w:val="24"/>
          <w:szCs w:val="24"/>
        </w:rPr>
        <w:t xml:space="preserve">&amp; </w:t>
      </w:r>
      <w:r w:rsidR="00433024" w:rsidRPr="00DB108C">
        <w:rPr>
          <w:bCs/>
          <w:noProof/>
          <w:sz w:val="24"/>
          <w:szCs w:val="24"/>
          <w:lang w:val="id-ID"/>
        </w:rPr>
        <w:t>Khellystina (2021), Reyna (2018)</w:t>
      </w:r>
      <w:r w:rsidR="00433024" w:rsidRPr="00DB108C">
        <w:rPr>
          <w:bCs/>
          <w:sz w:val="24"/>
          <w:szCs w:val="24"/>
          <w:lang w:val="id-ID"/>
        </w:rPr>
        <w:fldChar w:fldCharType="end"/>
      </w:r>
      <w:r w:rsidR="003003FE" w:rsidRPr="00DB108C">
        <w:rPr>
          <w:bCs/>
          <w:sz w:val="24"/>
          <w:szCs w:val="24"/>
        </w:rPr>
        <w:t xml:space="preserve">, </w:t>
      </w:r>
      <w:r w:rsidR="003003FE" w:rsidRPr="00DB108C">
        <w:rPr>
          <w:bCs/>
          <w:sz w:val="24"/>
          <w:szCs w:val="24"/>
          <w:lang w:val="id-ID"/>
        </w:rPr>
        <w:fldChar w:fldCharType="begin" w:fldLock="1"/>
      </w:r>
      <w:r w:rsidR="0032119C" w:rsidRPr="00DB108C">
        <w:rPr>
          <w:bCs/>
          <w:sz w:val="24"/>
          <w:szCs w:val="24"/>
          <w:lang w:val="id-ID"/>
        </w:rPr>
        <w:instrText>ADDIN CSL_CITATION {"citationItems":[{"id":"ITEM-1","itemData":{"DOI":"10.1504/IJBGE.2013.054418","ISSN":"1741802X","abstract":"The existing literature documents that the financial reporting quality is higher when firms have effective audit committees. However, recent studies find that audit committees are not effective in family firms where agency conflicts arise between controlling and non-controlling shareholders. Extending the previous findings, this study investigates the effectiveness of audit committees in firms with similar agency conflicts when one owner obtains effective control of the firm. Compared to firms with a low level of block ownership, high-blockholder firms face less agency problems due to the separation of ownership and management, but more severe agency problems between controlling (blockholders) and non-controlling shareholders. Using a unique hand-collected sample, using the largest 350 UK firms for three years from 2005 to 2007, and shows that firms with effective audit committees have less earnings management. This study also documents that the monitoring effectiveness of audit committees is moderated in firms with high blockholder ownership. Copyright © 2013 Inderscience Enterprises Ltd.","author":[{"dropping-particle":"","family":"Habbash","given":"Murya","non-dropping-particle":"","parse-names":false,"suffix":""}],"container-title":"International Journal of Business Governance and Ethics","id":"ITEM-1","issue":"2","issued":{"date-parts":[["2013"]]},"page":"155-180","title":"Earnings management, audit committee effectiveness and the role of blockholders ownership: Evidence from UK large firms","type":"article-journal","volume":"8"},"uris":["http://www.mendeley.com/documents/?uuid=da9005e0-f8f1-4b27-8d00-44ad065eae92"]}],"mendeley":{"formattedCitation":"(Habbash, 2013)","manualFormatting":"Habbash (2013)","plainTextFormattedCitation":"(Habbash, 2013)","previouslyFormattedCitation":"(Habbash, 2013)"},"properties":{"noteIndex":0},"schema":"https://github.com/citation-style-language/schema/raw/master/csl-citation.json"}</w:instrText>
      </w:r>
      <w:r w:rsidR="003003FE" w:rsidRPr="00DB108C">
        <w:rPr>
          <w:bCs/>
          <w:sz w:val="24"/>
          <w:szCs w:val="24"/>
          <w:lang w:val="id-ID"/>
        </w:rPr>
        <w:fldChar w:fldCharType="separate"/>
      </w:r>
      <w:r w:rsidR="003003FE" w:rsidRPr="00DB108C">
        <w:rPr>
          <w:bCs/>
          <w:noProof/>
          <w:sz w:val="24"/>
          <w:szCs w:val="24"/>
          <w:lang w:val="id-ID"/>
        </w:rPr>
        <w:t>Habbash (2013)</w:t>
      </w:r>
      <w:r w:rsidR="003003FE" w:rsidRPr="00DB108C">
        <w:rPr>
          <w:bCs/>
          <w:sz w:val="24"/>
          <w:szCs w:val="24"/>
          <w:lang w:val="id-ID"/>
        </w:rPr>
        <w:fldChar w:fldCharType="end"/>
      </w:r>
      <w:r w:rsidR="00433024" w:rsidRPr="00DB108C">
        <w:rPr>
          <w:bCs/>
          <w:sz w:val="24"/>
          <w:szCs w:val="24"/>
          <w:lang w:val="id-ID"/>
        </w:rPr>
        <w:t xml:space="preserve">. </w:t>
      </w:r>
      <w:r w:rsidR="006E62BD">
        <w:rPr>
          <w:bCs/>
          <w:sz w:val="24"/>
          <w:szCs w:val="24"/>
        </w:rPr>
        <w:t>B</w:t>
      </w:r>
      <w:r w:rsidR="00541B66" w:rsidRPr="00DB108C">
        <w:rPr>
          <w:bCs/>
          <w:sz w:val="24"/>
          <w:szCs w:val="24"/>
          <w:lang w:val="id-ID"/>
        </w:rPr>
        <w:t>anyaknya jumlah</w:t>
      </w:r>
      <w:r w:rsidR="00433024" w:rsidRPr="00DB108C">
        <w:rPr>
          <w:bCs/>
          <w:sz w:val="24"/>
          <w:szCs w:val="24"/>
          <w:lang w:val="id-ID"/>
        </w:rPr>
        <w:t xml:space="preserve"> saham </w:t>
      </w:r>
      <w:r w:rsidR="00433024" w:rsidRPr="00DB108C">
        <w:rPr>
          <w:bCs/>
          <w:i/>
          <w:iCs/>
          <w:sz w:val="24"/>
          <w:szCs w:val="24"/>
          <w:lang w:val="id-ID"/>
        </w:rPr>
        <w:t>blockholder</w:t>
      </w:r>
      <w:r w:rsidR="00433024" w:rsidRPr="00DB108C">
        <w:rPr>
          <w:bCs/>
          <w:sz w:val="24"/>
          <w:szCs w:val="24"/>
          <w:lang w:val="id-ID"/>
        </w:rPr>
        <w:t xml:space="preserve"> tidak akan berpengaruh kepada pengawasan sehingga tidak </w:t>
      </w:r>
      <w:r w:rsidR="00541B66" w:rsidRPr="00DB108C">
        <w:rPr>
          <w:bCs/>
          <w:sz w:val="24"/>
          <w:szCs w:val="24"/>
          <w:lang w:val="id-ID"/>
        </w:rPr>
        <w:t>berpengaruh terhadap</w:t>
      </w:r>
      <w:r w:rsidR="00433024" w:rsidRPr="00DB108C">
        <w:rPr>
          <w:bCs/>
          <w:sz w:val="24"/>
          <w:szCs w:val="24"/>
          <w:lang w:val="id-ID"/>
        </w:rPr>
        <w:t xml:space="preserve"> kebijakan manajemen perusahaan</w:t>
      </w:r>
      <w:r w:rsidR="006E62BD">
        <w:rPr>
          <w:bCs/>
          <w:sz w:val="24"/>
          <w:szCs w:val="24"/>
        </w:rPr>
        <w:t xml:space="preserve"> (</w:t>
      </w:r>
      <w:r w:rsidR="006E62BD">
        <w:rPr>
          <w:bCs/>
          <w:sz w:val="24"/>
          <w:szCs w:val="24"/>
          <w:lang w:val="id-ID"/>
        </w:rPr>
        <w:t>Habbash</w:t>
      </w:r>
      <w:r w:rsidR="006E62BD">
        <w:rPr>
          <w:bCs/>
          <w:sz w:val="24"/>
          <w:szCs w:val="24"/>
        </w:rPr>
        <w:t xml:space="preserve">, </w:t>
      </w:r>
      <w:r w:rsidR="006E62BD" w:rsidRPr="00DB108C">
        <w:rPr>
          <w:bCs/>
          <w:sz w:val="24"/>
          <w:szCs w:val="24"/>
          <w:lang w:val="id-ID"/>
        </w:rPr>
        <w:t>2013)</w:t>
      </w:r>
      <w:r w:rsidR="00433024" w:rsidRPr="00DB108C">
        <w:rPr>
          <w:bCs/>
          <w:sz w:val="24"/>
          <w:szCs w:val="24"/>
          <w:lang w:val="id-ID"/>
        </w:rPr>
        <w:t xml:space="preserve">. </w:t>
      </w:r>
      <w:r w:rsidR="00D60282" w:rsidRPr="00DB108C">
        <w:rPr>
          <w:bCs/>
          <w:sz w:val="24"/>
          <w:szCs w:val="24"/>
        </w:rPr>
        <w:t xml:space="preserve">Namun demikian, </w:t>
      </w:r>
      <w:r w:rsidR="00433024" w:rsidRPr="00DB108C">
        <w:rPr>
          <w:bCs/>
          <w:sz w:val="24"/>
          <w:szCs w:val="24"/>
          <w:lang w:val="id-ID"/>
        </w:rPr>
        <w:t xml:space="preserve">hasil </w:t>
      </w:r>
      <w:r w:rsidR="009A7CF1" w:rsidRPr="00DB108C">
        <w:rPr>
          <w:bCs/>
          <w:sz w:val="24"/>
          <w:szCs w:val="24"/>
        </w:rPr>
        <w:t xml:space="preserve">tersebut </w:t>
      </w:r>
      <w:r w:rsidR="00DB3DEE" w:rsidRPr="00DB108C">
        <w:rPr>
          <w:bCs/>
          <w:sz w:val="24"/>
          <w:szCs w:val="24"/>
        </w:rPr>
        <w:t>berbeda</w:t>
      </w:r>
      <w:r w:rsidR="009A7CF1" w:rsidRPr="00DB108C">
        <w:rPr>
          <w:bCs/>
          <w:sz w:val="24"/>
          <w:szCs w:val="24"/>
        </w:rPr>
        <w:t xml:space="preserve"> </w:t>
      </w:r>
      <w:r w:rsidR="00433024" w:rsidRPr="00DB108C">
        <w:rPr>
          <w:bCs/>
          <w:sz w:val="24"/>
          <w:szCs w:val="24"/>
          <w:lang w:val="id-ID"/>
        </w:rPr>
        <w:t xml:space="preserve">dengan studi yang dilakukan oleh </w:t>
      </w:r>
      <w:r w:rsidR="00433024" w:rsidRPr="00DB108C">
        <w:rPr>
          <w:bCs/>
          <w:sz w:val="24"/>
          <w:szCs w:val="24"/>
          <w:lang w:val="id-ID"/>
        </w:rPr>
        <w:fldChar w:fldCharType="begin" w:fldLock="1"/>
      </w:r>
      <w:r w:rsidR="0032119C" w:rsidRPr="00DB108C">
        <w:rPr>
          <w:bCs/>
          <w:sz w:val="24"/>
          <w:szCs w:val="24"/>
          <w:lang w:val="id-ID"/>
        </w:rPr>
        <w:instrText>ADDIN CSL_CITATION {"citationItems":[{"id":"ITEM-1","itemData":{"DOI":"10.1108/MEDAR-06-2017-0160","ISSN":"20493738","abstract":"Purpose: This study aims to examine the influence of audit committee existence and internal audit function on the earnings management of companies. Design/methodology/approach: This paper uses generalised least squares regression to investigate the influence of audit committee existence, internal audit function and the interaction of these two mechanisms on earnings management for a sample of 86 industrial companies listed on the Amman Stock Exchange over a four-year period from 2007 to 2010. The paper uses the extent of discretionary accruals as the proxy for earnings management. Findings: This paper finds that audit committee existence and the internal audit function reduce the level of earnings management. The number of meetings between the audit committee and internal audit function also reduces discretionary accruals. Overall, this study finds that audit committee existence and internal audit function decrease earnings management and improve the financial reporting quality. Originality/value: The main contribution of this study is that it investigates the combined effects of audit committee existence and internal auditors on earnings management. Furthermore, this study is the initial paper to examine the impact of audit committee and internal audit on earnings management in Jordan.","author":[{"dropping-particle":"","family":"Alzoubi","given":"Ebraheem Saleem Salem","non-dropping-particle":"","parse-names":false,"suffix":""}],"container-title":"Meditari Accountancy Research","id":"ITEM-1","issue":"1","issued":{"date-parts":[["2019"]]},"page":"72-90","title":"Audit committee, internal audit function and earnings management: evidence from Jordan","type":"article-journal","volume":"27"},"uris":["http://www.mendeley.com/documents/?uuid=f4e3620d-bb5b-4b42-b7a8-756ecc9e215d"]}],"mendeley":{"formattedCitation":"(Alzoubi, 2019)","manualFormatting":"Alzoubi (2019)","plainTextFormattedCitation":"(Alzoubi, 2019)","previouslyFormattedCitation":"(Alzoubi, 2019)"},"properties":{"noteIndex":0},"schema":"https://github.com/citation-style-language/schema/raw/master/csl-citation.json"}</w:instrText>
      </w:r>
      <w:r w:rsidR="00433024" w:rsidRPr="00DB108C">
        <w:rPr>
          <w:bCs/>
          <w:sz w:val="24"/>
          <w:szCs w:val="24"/>
          <w:lang w:val="id-ID"/>
        </w:rPr>
        <w:fldChar w:fldCharType="separate"/>
      </w:r>
      <w:r w:rsidR="00433024" w:rsidRPr="00DB108C">
        <w:rPr>
          <w:bCs/>
          <w:noProof/>
          <w:sz w:val="24"/>
          <w:szCs w:val="24"/>
          <w:lang w:val="id-ID"/>
        </w:rPr>
        <w:t>Alzoubi (2019)</w:t>
      </w:r>
      <w:r w:rsidR="00433024" w:rsidRPr="00DB108C">
        <w:rPr>
          <w:bCs/>
          <w:sz w:val="24"/>
          <w:szCs w:val="24"/>
          <w:lang w:val="id-ID"/>
        </w:rPr>
        <w:fldChar w:fldCharType="end"/>
      </w:r>
      <w:r w:rsidR="00585E0A">
        <w:rPr>
          <w:bCs/>
          <w:sz w:val="24"/>
          <w:szCs w:val="24"/>
        </w:rPr>
        <w:t xml:space="preserve"> yang </w:t>
      </w:r>
      <w:r w:rsidR="00433024" w:rsidRPr="00DB108C">
        <w:rPr>
          <w:bCs/>
          <w:sz w:val="24"/>
          <w:szCs w:val="24"/>
          <w:lang w:val="id-ID"/>
        </w:rPr>
        <w:t xml:space="preserve">menyimpulkan bahwa porsi dari kepemilikan saham </w:t>
      </w:r>
      <w:r w:rsidR="00433024" w:rsidRPr="00DB108C">
        <w:rPr>
          <w:bCs/>
          <w:i/>
          <w:iCs/>
          <w:sz w:val="24"/>
          <w:szCs w:val="24"/>
          <w:lang w:val="id-ID"/>
        </w:rPr>
        <w:t>blockholder</w:t>
      </w:r>
      <w:r w:rsidR="00433024" w:rsidRPr="00DB108C">
        <w:rPr>
          <w:bCs/>
          <w:sz w:val="24"/>
          <w:szCs w:val="24"/>
          <w:lang w:val="id-ID"/>
        </w:rPr>
        <w:t xml:space="preserve"> memiliki pengaruh terhadap manajemen laba</w:t>
      </w:r>
      <w:r w:rsidR="00433024" w:rsidRPr="00DB108C">
        <w:rPr>
          <w:bCs/>
          <w:sz w:val="24"/>
          <w:szCs w:val="24"/>
        </w:rPr>
        <w:t>.</w:t>
      </w:r>
      <w:r w:rsidR="00F318F2" w:rsidRPr="00DB108C">
        <w:rPr>
          <w:bCs/>
          <w:sz w:val="24"/>
          <w:szCs w:val="24"/>
        </w:rPr>
        <w:t xml:space="preserve"> </w:t>
      </w:r>
    </w:p>
    <w:p w14:paraId="56CF6A45" w14:textId="7A541018" w:rsidR="00936FFB" w:rsidRPr="000A492D" w:rsidRDefault="00A34EC2" w:rsidP="000A492D">
      <w:pPr>
        <w:pStyle w:val="Text"/>
        <w:spacing w:line="276" w:lineRule="auto"/>
        <w:ind w:firstLine="450"/>
        <w:rPr>
          <w:bCs/>
          <w:sz w:val="24"/>
          <w:szCs w:val="24"/>
        </w:rPr>
      </w:pPr>
      <w:r>
        <w:rPr>
          <w:bCs/>
          <w:sz w:val="24"/>
          <w:szCs w:val="24"/>
        </w:rPr>
        <w:t xml:space="preserve">Hasil pengujian variabel kontrol menunjukkan </w:t>
      </w:r>
      <w:r w:rsidR="000A1029">
        <w:rPr>
          <w:bCs/>
          <w:sz w:val="24"/>
          <w:szCs w:val="24"/>
        </w:rPr>
        <w:t xml:space="preserve">pengaruh signifikan </w:t>
      </w:r>
      <w:r>
        <w:rPr>
          <w:bCs/>
          <w:sz w:val="24"/>
          <w:szCs w:val="24"/>
        </w:rPr>
        <w:t xml:space="preserve">rasio hutang, </w:t>
      </w:r>
      <w:r w:rsidR="000A1029" w:rsidRPr="000A1029">
        <w:rPr>
          <w:bCs/>
          <w:i/>
          <w:sz w:val="24"/>
          <w:szCs w:val="24"/>
        </w:rPr>
        <w:t>return on a</w:t>
      </w:r>
      <w:r w:rsidRPr="000A1029">
        <w:rPr>
          <w:bCs/>
          <w:i/>
          <w:sz w:val="24"/>
          <w:szCs w:val="24"/>
        </w:rPr>
        <w:t>sset</w:t>
      </w:r>
      <w:r>
        <w:rPr>
          <w:bCs/>
          <w:sz w:val="24"/>
          <w:szCs w:val="24"/>
        </w:rPr>
        <w:t xml:space="preserve"> dan </w:t>
      </w:r>
      <w:r w:rsidR="000A1029">
        <w:rPr>
          <w:bCs/>
          <w:sz w:val="24"/>
          <w:szCs w:val="24"/>
        </w:rPr>
        <w:t>arus kas dari aktivitas o</w:t>
      </w:r>
      <w:r w:rsidRPr="00A34EC2">
        <w:rPr>
          <w:bCs/>
          <w:sz w:val="24"/>
          <w:szCs w:val="24"/>
        </w:rPr>
        <w:t>perasi</w:t>
      </w:r>
      <w:r w:rsidR="000A1029">
        <w:rPr>
          <w:bCs/>
          <w:sz w:val="24"/>
          <w:szCs w:val="24"/>
        </w:rPr>
        <w:t xml:space="preserve"> terhadap </w:t>
      </w:r>
      <w:r w:rsidR="00651DB5">
        <w:rPr>
          <w:bCs/>
          <w:sz w:val="24"/>
          <w:szCs w:val="24"/>
        </w:rPr>
        <w:t xml:space="preserve">manajemen laba. </w:t>
      </w:r>
      <w:r>
        <w:rPr>
          <w:bCs/>
          <w:sz w:val="24"/>
          <w:szCs w:val="24"/>
        </w:rPr>
        <w:t>Hasil</w:t>
      </w:r>
      <w:r w:rsidR="000A1029">
        <w:rPr>
          <w:bCs/>
          <w:sz w:val="24"/>
          <w:szCs w:val="24"/>
        </w:rPr>
        <w:t xml:space="preserve"> pengujian</w:t>
      </w:r>
      <w:r>
        <w:rPr>
          <w:bCs/>
          <w:sz w:val="24"/>
          <w:szCs w:val="24"/>
        </w:rPr>
        <w:t xml:space="preserve"> ini menunjukkan bahwa tingkat hutang yang tinggi akan meningkatkan kemungkinan terjadinya manajemen laba.  </w:t>
      </w:r>
      <w:r w:rsidR="000A1029">
        <w:rPr>
          <w:bCs/>
          <w:sz w:val="24"/>
          <w:szCs w:val="24"/>
        </w:rPr>
        <w:t xml:space="preserve">Hasil pengujian terhadap profitabilitas menunjukkan pengaruh signifikan negatif terhadap </w:t>
      </w:r>
      <w:r w:rsidR="00651DB5">
        <w:rPr>
          <w:bCs/>
          <w:sz w:val="24"/>
          <w:szCs w:val="24"/>
        </w:rPr>
        <w:t>manajemen laba.</w:t>
      </w:r>
      <w:r w:rsidR="000A1029">
        <w:rPr>
          <w:bCs/>
          <w:sz w:val="24"/>
          <w:szCs w:val="24"/>
        </w:rPr>
        <w:t xml:space="preserve"> </w:t>
      </w:r>
      <w:r w:rsidRPr="00A34EC2">
        <w:rPr>
          <w:bCs/>
          <w:sz w:val="24"/>
          <w:szCs w:val="24"/>
        </w:rPr>
        <w:t xml:space="preserve">Semakin tinggi </w:t>
      </w:r>
      <w:r>
        <w:rPr>
          <w:bCs/>
          <w:sz w:val="24"/>
          <w:szCs w:val="24"/>
        </w:rPr>
        <w:t xml:space="preserve">profitabilitas </w:t>
      </w:r>
      <w:r w:rsidRPr="00A34EC2">
        <w:rPr>
          <w:bCs/>
          <w:sz w:val="24"/>
          <w:szCs w:val="24"/>
        </w:rPr>
        <w:t xml:space="preserve">dapat mengurangi tindakan kecurangan, </w:t>
      </w:r>
      <w:r>
        <w:rPr>
          <w:bCs/>
          <w:sz w:val="24"/>
          <w:szCs w:val="24"/>
        </w:rPr>
        <w:t xml:space="preserve">karena perusahaan telah memiliki kinerja </w:t>
      </w:r>
      <w:r w:rsidRPr="00A34EC2">
        <w:rPr>
          <w:bCs/>
          <w:sz w:val="24"/>
          <w:szCs w:val="24"/>
        </w:rPr>
        <w:t xml:space="preserve">laba yang tinggi </w:t>
      </w:r>
      <w:r>
        <w:rPr>
          <w:bCs/>
          <w:sz w:val="24"/>
          <w:szCs w:val="24"/>
        </w:rPr>
        <w:t xml:space="preserve">dari kegiatan operasionalnya. </w:t>
      </w:r>
      <w:r w:rsidR="00651DB5">
        <w:rPr>
          <w:bCs/>
          <w:sz w:val="24"/>
          <w:szCs w:val="24"/>
        </w:rPr>
        <w:t>Hasil pengujian terhadap arus kas dari aktivitas o</w:t>
      </w:r>
      <w:r w:rsidR="00651DB5" w:rsidRPr="00A34EC2">
        <w:rPr>
          <w:bCs/>
          <w:sz w:val="24"/>
          <w:szCs w:val="24"/>
        </w:rPr>
        <w:t>perasi</w:t>
      </w:r>
      <w:r w:rsidR="00651DB5">
        <w:rPr>
          <w:bCs/>
          <w:sz w:val="24"/>
          <w:szCs w:val="24"/>
        </w:rPr>
        <w:t xml:space="preserve"> menunjukkan pengaruh signifikan negatif terhadap </w:t>
      </w:r>
      <w:r w:rsidR="000A492D">
        <w:rPr>
          <w:bCs/>
          <w:sz w:val="24"/>
          <w:szCs w:val="24"/>
        </w:rPr>
        <w:t>manajemen laba</w:t>
      </w:r>
      <w:r w:rsidR="00651DB5">
        <w:rPr>
          <w:bCs/>
          <w:sz w:val="24"/>
          <w:szCs w:val="24"/>
        </w:rPr>
        <w:t xml:space="preserve">.  </w:t>
      </w:r>
      <w:r w:rsidR="000A492D">
        <w:rPr>
          <w:bCs/>
          <w:sz w:val="24"/>
          <w:szCs w:val="24"/>
        </w:rPr>
        <w:t>Hal ini mengindikasikan p</w:t>
      </w:r>
      <w:r w:rsidRPr="00A34EC2">
        <w:rPr>
          <w:bCs/>
          <w:sz w:val="24"/>
          <w:szCs w:val="24"/>
        </w:rPr>
        <w:t>ada perusahaan yang memiliki kinerja arus kas yang baik, maka manajer perusahaan tidak menggunakan pendapatan untuk meningkatkan kinerja perusaha</w:t>
      </w:r>
      <w:r>
        <w:rPr>
          <w:bCs/>
          <w:sz w:val="24"/>
          <w:szCs w:val="24"/>
        </w:rPr>
        <w:t>a</w:t>
      </w:r>
      <w:r w:rsidR="00651DB5">
        <w:rPr>
          <w:bCs/>
          <w:sz w:val="24"/>
          <w:szCs w:val="24"/>
        </w:rPr>
        <w:t xml:space="preserve">n.  Dengan demikian arus kas dari aktivitas operasional berpengaruh negatif terhadap </w:t>
      </w:r>
      <w:r w:rsidR="000A492D">
        <w:rPr>
          <w:bCs/>
          <w:sz w:val="24"/>
          <w:szCs w:val="24"/>
        </w:rPr>
        <w:t xml:space="preserve">terjadinya manajemen laba.  Hasil pengujian </w:t>
      </w:r>
      <w:r w:rsidR="000A492D" w:rsidRPr="000A492D">
        <w:rPr>
          <w:bCs/>
          <w:sz w:val="24"/>
          <w:szCs w:val="24"/>
        </w:rPr>
        <w:t xml:space="preserve">terhadap </w:t>
      </w:r>
      <w:r w:rsidR="000A492D">
        <w:rPr>
          <w:bCs/>
          <w:sz w:val="24"/>
          <w:szCs w:val="24"/>
        </w:rPr>
        <w:t xml:space="preserve">pengaruh jenis </w:t>
      </w:r>
      <w:r w:rsidR="000A492D" w:rsidRPr="008B5721">
        <w:rPr>
          <w:bCs/>
          <w:i/>
          <w:sz w:val="24"/>
          <w:szCs w:val="24"/>
        </w:rPr>
        <w:t xml:space="preserve">audit firm </w:t>
      </w:r>
      <w:r w:rsidR="000A492D">
        <w:rPr>
          <w:bCs/>
          <w:sz w:val="24"/>
          <w:szCs w:val="24"/>
        </w:rPr>
        <w:t xml:space="preserve">terhadap </w:t>
      </w:r>
      <w:r w:rsidR="000A492D" w:rsidRPr="000A492D">
        <w:rPr>
          <w:bCs/>
          <w:sz w:val="24"/>
          <w:szCs w:val="24"/>
        </w:rPr>
        <w:t>terhadap manajemen laba</w:t>
      </w:r>
      <w:r w:rsidR="000A492D">
        <w:rPr>
          <w:bCs/>
          <w:sz w:val="24"/>
          <w:szCs w:val="24"/>
        </w:rPr>
        <w:t xml:space="preserve"> menunjukkan hasil negatif tidak signifikan.  Hal ini karena </w:t>
      </w:r>
      <w:r w:rsidR="000A492D" w:rsidRPr="000A492D">
        <w:rPr>
          <w:bCs/>
          <w:sz w:val="24"/>
          <w:szCs w:val="24"/>
        </w:rPr>
        <w:t>.</w:t>
      </w:r>
      <w:r w:rsidR="000A492D">
        <w:rPr>
          <w:bCs/>
          <w:sz w:val="24"/>
          <w:szCs w:val="24"/>
        </w:rPr>
        <w:t xml:space="preserve">sebagian besar perusahaan sampel menggunakan </w:t>
      </w:r>
      <w:r w:rsidR="000A492D" w:rsidRPr="008B5721">
        <w:rPr>
          <w:bCs/>
          <w:i/>
          <w:sz w:val="24"/>
          <w:szCs w:val="24"/>
        </w:rPr>
        <w:t>audit firm</w:t>
      </w:r>
      <w:r w:rsidR="000A492D">
        <w:rPr>
          <w:bCs/>
          <w:sz w:val="24"/>
          <w:szCs w:val="24"/>
        </w:rPr>
        <w:t xml:space="preserve"> </w:t>
      </w:r>
      <w:r w:rsidR="000A492D" w:rsidRPr="008B5721">
        <w:rPr>
          <w:bCs/>
          <w:i/>
          <w:sz w:val="24"/>
          <w:szCs w:val="24"/>
        </w:rPr>
        <w:t>Non-</w:t>
      </w:r>
      <w:r w:rsidR="008B5721">
        <w:rPr>
          <w:bCs/>
          <w:i/>
          <w:sz w:val="24"/>
          <w:szCs w:val="24"/>
        </w:rPr>
        <w:t>Big</w:t>
      </w:r>
      <w:r w:rsidR="000A492D" w:rsidRPr="008B5721">
        <w:rPr>
          <w:bCs/>
          <w:i/>
          <w:sz w:val="24"/>
          <w:szCs w:val="24"/>
        </w:rPr>
        <w:t>4</w:t>
      </w:r>
      <w:r w:rsidR="000A492D">
        <w:rPr>
          <w:bCs/>
          <w:sz w:val="24"/>
          <w:szCs w:val="24"/>
        </w:rPr>
        <w:t xml:space="preserve"> yang </w:t>
      </w:r>
      <w:r w:rsidR="008B5721">
        <w:rPr>
          <w:bCs/>
          <w:sz w:val="24"/>
          <w:szCs w:val="24"/>
        </w:rPr>
        <w:t xml:space="preserve">dimungkinkan </w:t>
      </w:r>
      <w:r w:rsidR="001F5113">
        <w:rPr>
          <w:bCs/>
          <w:sz w:val="24"/>
          <w:szCs w:val="24"/>
        </w:rPr>
        <w:t xml:space="preserve">kurang </w:t>
      </w:r>
      <w:r w:rsidR="00615BFA">
        <w:rPr>
          <w:bCs/>
          <w:sz w:val="24"/>
          <w:szCs w:val="24"/>
        </w:rPr>
        <w:t xml:space="preserve">dapat </w:t>
      </w:r>
      <w:r w:rsidR="001F5113">
        <w:rPr>
          <w:bCs/>
          <w:sz w:val="24"/>
          <w:szCs w:val="24"/>
        </w:rPr>
        <w:t xml:space="preserve">mengidentifikasi indikasi </w:t>
      </w:r>
      <w:r w:rsidR="000A492D">
        <w:rPr>
          <w:bCs/>
          <w:sz w:val="24"/>
          <w:szCs w:val="24"/>
        </w:rPr>
        <w:t>terjadinya praktik manajemen laba</w:t>
      </w:r>
      <w:r w:rsidR="00DC75DD">
        <w:rPr>
          <w:bCs/>
          <w:sz w:val="24"/>
          <w:szCs w:val="24"/>
        </w:rPr>
        <w:t xml:space="preserve"> pada perusahaan klien</w:t>
      </w:r>
      <w:r w:rsidR="000A492D">
        <w:rPr>
          <w:bCs/>
          <w:sz w:val="24"/>
          <w:szCs w:val="24"/>
        </w:rPr>
        <w:t xml:space="preserve">.  </w:t>
      </w:r>
      <w:r w:rsidR="00936FFB">
        <w:rPr>
          <w:bCs/>
          <w:sz w:val="24"/>
          <w:szCs w:val="24"/>
        </w:rPr>
        <w:t xml:space="preserve">Hasil penelitian ini </w:t>
      </w:r>
      <w:r w:rsidR="000A492D">
        <w:rPr>
          <w:bCs/>
          <w:sz w:val="24"/>
          <w:szCs w:val="24"/>
        </w:rPr>
        <w:t xml:space="preserve">secara umum </w:t>
      </w:r>
      <w:r w:rsidR="00936FFB" w:rsidRPr="00DB108C">
        <w:rPr>
          <w:sz w:val="24"/>
          <w:szCs w:val="24"/>
        </w:rPr>
        <w:t>mengimplikasikan tentang peran struktur kepemilikan pada perusahaan publik serta pentingnya pengaturan komposisi dewan komisaris dan komite audit dalam tata kelola perusahaan publik dalam membatasi tindakan manajemen laba.</w:t>
      </w:r>
    </w:p>
    <w:p w14:paraId="059FBA1F" w14:textId="77777777" w:rsidR="00DB108C" w:rsidRPr="00DB108C" w:rsidRDefault="00DB108C" w:rsidP="00936FFB">
      <w:pPr>
        <w:pStyle w:val="Text"/>
        <w:spacing w:line="276" w:lineRule="auto"/>
        <w:ind w:firstLine="0"/>
        <w:rPr>
          <w:bCs/>
          <w:sz w:val="24"/>
          <w:szCs w:val="24"/>
        </w:rPr>
      </w:pPr>
    </w:p>
    <w:p w14:paraId="604E1205" w14:textId="66723995" w:rsidR="00B25391" w:rsidRPr="00DB108C" w:rsidRDefault="001E2994" w:rsidP="00A64C83">
      <w:pPr>
        <w:pStyle w:val="ListParagraph"/>
        <w:numPr>
          <w:ilvl w:val="0"/>
          <w:numId w:val="24"/>
        </w:numPr>
        <w:spacing w:after="0"/>
        <w:ind w:left="426" w:hanging="426"/>
        <w:jc w:val="both"/>
        <w:outlineLvl w:val="0"/>
        <w:rPr>
          <w:rFonts w:ascii="Times New Roman" w:hAnsi="Times New Roman" w:cs="Times New Roman"/>
          <w:b/>
          <w:bCs/>
          <w:sz w:val="24"/>
          <w:szCs w:val="24"/>
          <w:lang w:val="id-ID"/>
        </w:rPr>
      </w:pPr>
      <w:r w:rsidRPr="00DB108C">
        <w:rPr>
          <w:rFonts w:ascii="Times New Roman" w:hAnsi="Times New Roman" w:cs="Times New Roman"/>
          <w:b/>
          <w:bCs/>
          <w:sz w:val="24"/>
          <w:szCs w:val="24"/>
          <w:lang w:val="id-ID"/>
        </w:rPr>
        <w:t>Kesi</w:t>
      </w:r>
      <w:r w:rsidR="00B25391" w:rsidRPr="00DB108C">
        <w:rPr>
          <w:rFonts w:ascii="Times New Roman" w:hAnsi="Times New Roman" w:cs="Times New Roman"/>
          <w:b/>
          <w:bCs/>
          <w:sz w:val="24"/>
          <w:szCs w:val="24"/>
        </w:rPr>
        <w:t>mpulan</w:t>
      </w:r>
      <w:r w:rsidR="00D52266" w:rsidRPr="00DB108C">
        <w:rPr>
          <w:rFonts w:ascii="Times New Roman" w:hAnsi="Times New Roman" w:cs="Times New Roman"/>
          <w:b/>
          <w:bCs/>
          <w:sz w:val="24"/>
          <w:szCs w:val="24"/>
        </w:rPr>
        <w:t>, Implikasi dan Keterbatasan</w:t>
      </w:r>
    </w:p>
    <w:p w14:paraId="7B90026A" w14:textId="387C5A9B" w:rsidR="00A13FF0" w:rsidRPr="00DB108C" w:rsidRDefault="00A4734C" w:rsidP="005B0976">
      <w:pPr>
        <w:pStyle w:val="Text"/>
        <w:spacing w:line="276" w:lineRule="auto"/>
        <w:ind w:firstLine="426"/>
        <w:rPr>
          <w:sz w:val="24"/>
          <w:szCs w:val="24"/>
        </w:rPr>
      </w:pPr>
      <w:r w:rsidRPr="00DB108C">
        <w:rPr>
          <w:bCs/>
          <w:sz w:val="24"/>
          <w:szCs w:val="24"/>
        </w:rPr>
        <w:t xml:space="preserve">Hasil penelitian ini memberikan bukti empiris </w:t>
      </w:r>
      <w:r w:rsidR="003F7701" w:rsidRPr="00DB108C">
        <w:rPr>
          <w:bCs/>
          <w:sz w:val="24"/>
          <w:szCs w:val="24"/>
        </w:rPr>
        <w:t xml:space="preserve">tentang pengaruh signifikan kepemilikan manajerial, kepemilikan institusional dan kepemilikan </w:t>
      </w:r>
      <w:r w:rsidR="003F7701" w:rsidRPr="00EA5420">
        <w:rPr>
          <w:bCs/>
          <w:i/>
          <w:sz w:val="24"/>
          <w:szCs w:val="24"/>
        </w:rPr>
        <w:t xml:space="preserve">blockholder </w:t>
      </w:r>
      <w:r w:rsidR="003F7701" w:rsidRPr="00DB108C">
        <w:rPr>
          <w:bCs/>
          <w:sz w:val="24"/>
          <w:szCs w:val="24"/>
        </w:rPr>
        <w:t xml:space="preserve">terhadap manajemen laba.  Hasil lainnya dari penelitian ini menunjukkan bahwa </w:t>
      </w:r>
      <w:r w:rsidR="00A13FF0" w:rsidRPr="00DB108C">
        <w:rPr>
          <w:bCs/>
          <w:sz w:val="24"/>
          <w:szCs w:val="24"/>
        </w:rPr>
        <w:t>kualitas pengungkapan,</w:t>
      </w:r>
      <w:r w:rsidR="00877384" w:rsidRPr="00DB108C">
        <w:rPr>
          <w:bCs/>
          <w:sz w:val="24"/>
          <w:szCs w:val="24"/>
        </w:rPr>
        <w:t xml:space="preserve"> dewan komisaris dengan keahlian keuangan,</w:t>
      </w:r>
      <w:r w:rsidR="00A13FF0" w:rsidRPr="00DB108C">
        <w:rPr>
          <w:bCs/>
          <w:sz w:val="24"/>
          <w:szCs w:val="24"/>
        </w:rPr>
        <w:t xml:space="preserve"> jumlah dewan komisaris</w:t>
      </w:r>
      <w:r w:rsidR="00C1009D" w:rsidRPr="00DB108C">
        <w:rPr>
          <w:bCs/>
          <w:sz w:val="24"/>
          <w:szCs w:val="24"/>
        </w:rPr>
        <w:t xml:space="preserve">, </w:t>
      </w:r>
      <w:r w:rsidR="001538B1" w:rsidRPr="00DB108C">
        <w:rPr>
          <w:bCs/>
          <w:sz w:val="24"/>
          <w:szCs w:val="24"/>
        </w:rPr>
        <w:t xml:space="preserve">dewan komisaris independen, </w:t>
      </w:r>
      <w:r w:rsidR="00877384" w:rsidRPr="00DB108C">
        <w:rPr>
          <w:bCs/>
          <w:sz w:val="24"/>
          <w:szCs w:val="24"/>
        </w:rPr>
        <w:t xml:space="preserve">komite audit independen, </w:t>
      </w:r>
      <w:r w:rsidR="00A13FF0" w:rsidRPr="00DB108C">
        <w:rPr>
          <w:bCs/>
          <w:sz w:val="24"/>
          <w:szCs w:val="24"/>
        </w:rPr>
        <w:t>komite audit dengan keahlian keuangan,</w:t>
      </w:r>
      <w:r w:rsidR="00877384" w:rsidRPr="00DB108C">
        <w:rPr>
          <w:bCs/>
          <w:sz w:val="24"/>
          <w:szCs w:val="24"/>
        </w:rPr>
        <w:t xml:space="preserve"> jumlah komite audit </w:t>
      </w:r>
      <w:r w:rsidR="00C1009D" w:rsidRPr="00DB108C">
        <w:rPr>
          <w:bCs/>
          <w:sz w:val="24"/>
          <w:szCs w:val="24"/>
        </w:rPr>
        <w:t>tidak berpengaruh signifikan</w:t>
      </w:r>
      <w:r w:rsidR="003F7701" w:rsidRPr="00DB108C">
        <w:rPr>
          <w:bCs/>
          <w:sz w:val="24"/>
          <w:szCs w:val="24"/>
        </w:rPr>
        <w:t xml:space="preserve"> terhadap manajemen laba.  Hasil ini menunjukkan peran penting dari struktur kepemilikan </w:t>
      </w:r>
      <w:r w:rsidR="00EA5420">
        <w:rPr>
          <w:bCs/>
          <w:sz w:val="24"/>
          <w:szCs w:val="24"/>
        </w:rPr>
        <w:t xml:space="preserve">dan organ perseroan terbatas </w:t>
      </w:r>
      <w:r w:rsidR="003F7701" w:rsidRPr="00DB108C">
        <w:rPr>
          <w:bCs/>
          <w:sz w:val="24"/>
          <w:szCs w:val="24"/>
        </w:rPr>
        <w:t xml:space="preserve">dalam tata kelola perusahaan publik di Indonesia dalam memberikan fungsi pengawasan praktik manajemen laba.  </w:t>
      </w:r>
      <w:r w:rsidR="003F7701" w:rsidRPr="00DB108C">
        <w:rPr>
          <w:sz w:val="24"/>
          <w:szCs w:val="24"/>
        </w:rPr>
        <w:t>F</w:t>
      </w:r>
      <w:r w:rsidR="00A13FF0" w:rsidRPr="00DB108C">
        <w:rPr>
          <w:sz w:val="24"/>
          <w:szCs w:val="24"/>
          <w:lang w:val="id-ID"/>
        </w:rPr>
        <w:t xml:space="preserve">ungsi pengawasan yang dilakukan oleh organ </w:t>
      </w:r>
      <w:r w:rsidR="00A13FF0" w:rsidRPr="00DB108C">
        <w:rPr>
          <w:sz w:val="24"/>
          <w:szCs w:val="24"/>
        </w:rPr>
        <w:t xml:space="preserve">tata kelola </w:t>
      </w:r>
      <w:r w:rsidR="002E40B6">
        <w:rPr>
          <w:sz w:val="24"/>
          <w:szCs w:val="24"/>
        </w:rPr>
        <w:t xml:space="preserve">pada </w:t>
      </w:r>
      <w:r w:rsidR="00A13FF0" w:rsidRPr="00DB108C">
        <w:rPr>
          <w:sz w:val="24"/>
          <w:szCs w:val="24"/>
        </w:rPr>
        <w:t xml:space="preserve">perusahaan </w:t>
      </w:r>
      <w:r w:rsidR="003F7701" w:rsidRPr="00DB108C">
        <w:rPr>
          <w:sz w:val="24"/>
          <w:szCs w:val="24"/>
        </w:rPr>
        <w:t xml:space="preserve">terbuka seperti keberadaan dan independensi dewan komisaris dan </w:t>
      </w:r>
      <w:r w:rsidR="003F7701" w:rsidRPr="00DB108C">
        <w:rPr>
          <w:sz w:val="24"/>
          <w:szCs w:val="24"/>
        </w:rPr>
        <w:lastRenderedPageBreak/>
        <w:t xml:space="preserve">komite audit </w:t>
      </w:r>
      <w:r w:rsidR="00A13FF0" w:rsidRPr="00DB108C">
        <w:rPr>
          <w:sz w:val="24"/>
          <w:szCs w:val="24"/>
        </w:rPr>
        <w:t xml:space="preserve">dilakukan </w:t>
      </w:r>
      <w:r w:rsidR="003F7701" w:rsidRPr="00DB108C">
        <w:rPr>
          <w:sz w:val="24"/>
          <w:szCs w:val="24"/>
        </w:rPr>
        <w:t xml:space="preserve">lebih </w:t>
      </w:r>
      <w:r w:rsidR="00A13FF0" w:rsidRPr="00DB108C">
        <w:rPr>
          <w:sz w:val="24"/>
          <w:szCs w:val="24"/>
        </w:rPr>
        <w:t xml:space="preserve">untuk </w:t>
      </w:r>
      <w:r w:rsidR="00EA5420">
        <w:rPr>
          <w:sz w:val="24"/>
          <w:szCs w:val="24"/>
        </w:rPr>
        <w:t xml:space="preserve">alasan </w:t>
      </w:r>
      <w:r w:rsidR="00A13FF0" w:rsidRPr="00DB108C">
        <w:rPr>
          <w:sz w:val="24"/>
          <w:szCs w:val="24"/>
        </w:rPr>
        <w:t>mem</w:t>
      </w:r>
      <w:r w:rsidR="003F7701" w:rsidRPr="00DB108C">
        <w:rPr>
          <w:sz w:val="24"/>
          <w:szCs w:val="24"/>
        </w:rPr>
        <w:t xml:space="preserve">enuhi ketentuan regulasi yang ditetapkan.  </w:t>
      </w:r>
    </w:p>
    <w:p w14:paraId="1E6BB902" w14:textId="30C3FC07" w:rsidR="003F7701" w:rsidRDefault="003F7701" w:rsidP="003F7701">
      <w:pPr>
        <w:pStyle w:val="Text"/>
        <w:spacing w:line="276" w:lineRule="auto"/>
        <w:ind w:firstLine="426"/>
        <w:rPr>
          <w:sz w:val="24"/>
          <w:szCs w:val="24"/>
        </w:rPr>
      </w:pPr>
      <w:r w:rsidRPr="00DB108C">
        <w:rPr>
          <w:sz w:val="24"/>
          <w:szCs w:val="24"/>
        </w:rPr>
        <w:t xml:space="preserve">Penelitian </w:t>
      </w:r>
      <w:r w:rsidR="00EA5420">
        <w:rPr>
          <w:sz w:val="24"/>
          <w:szCs w:val="24"/>
        </w:rPr>
        <w:t xml:space="preserve">ini </w:t>
      </w:r>
      <w:r w:rsidRPr="00DB108C">
        <w:rPr>
          <w:sz w:val="24"/>
          <w:szCs w:val="24"/>
        </w:rPr>
        <w:t xml:space="preserve">memiliki keterbatasan berkaitan dengan penggunaan skala nominal dalam pengukuran variabel penelitian, sehingga penelitian mendatang dapat menggunakan pengukuran </w:t>
      </w:r>
      <w:r w:rsidR="00A13FF0" w:rsidRPr="00DB108C">
        <w:rPr>
          <w:sz w:val="24"/>
          <w:szCs w:val="24"/>
          <w:lang w:val="id-ID"/>
        </w:rPr>
        <w:t>lain</w:t>
      </w:r>
      <w:r w:rsidR="006F3AE0" w:rsidRPr="00DB108C">
        <w:rPr>
          <w:sz w:val="24"/>
          <w:szCs w:val="24"/>
        </w:rPr>
        <w:t xml:space="preserve"> seperti skala rasio</w:t>
      </w:r>
      <w:r w:rsidR="00A13FF0" w:rsidRPr="00DB108C">
        <w:rPr>
          <w:sz w:val="24"/>
          <w:szCs w:val="24"/>
          <w:lang w:val="id-ID"/>
        </w:rPr>
        <w:t xml:space="preserve">. </w:t>
      </w:r>
      <w:r w:rsidR="00551C74" w:rsidRPr="00DB108C">
        <w:rPr>
          <w:sz w:val="24"/>
          <w:szCs w:val="24"/>
        </w:rPr>
        <w:t xml:space="preserve">Hasil pengujian kepemilikan institusional dan kepemilikan </w:t>
      </w:r>
      <w:r w:rsidR="00551C74" w:rsidRPr="00DB108C">
        <w:rPr>
          <w:i/>
          <w:sz w:val="24"/>
          <w:szCs w:val="24"/>
        </w:rPr>
        <w:t xml:space="preserve">blockholders </w:t>
      </w:r>
      <w:r w:rsidR="00551C74" w:rsidRPr="00DB108C">
        <w:rPr>
          <w:sz w:val="24"/>
          <w:szCs w:val="24"/>
        </w:rPr>
        <w:t xml:space="preserve">terhadap manajemen laba perlu diuji kembali dengan sampel yang lebih luas untuk pengambilan kesimpulan yang </w:t>
      </w:r>
      <w:r w:rsidR="00551C74" w:rsidRPr="00DB108C">
        <w:rPr>
          <w:i/>
          <w:sz w:val="24"/>
          <w:szCs w:val="24"/>
        </w:rPr>
        <w:t xml:space="preserve">robust </w:t>
      </w:r>
      <w:r w:rsidR="00551C74" w:rsidRPr="00DB108C">
        <w:rPr>
          <w:sz w:val="24"/>
          <w:szCs w:val="24"/>
        </w:rPr>
        <w:t>dan konsisten</w:t>
      </w:r>
      <w:r w:rsidR="00551C74" w:rsidRPr="00DB108C">
        <w:rPr>
          <w:i/>
          <w:sz w:val="24"/>
          <w:szCs w:val="24"/>
        </w:rPr>
        <w:t>.</w:t>
      </w:r>
      <w:r w:rsidR="00551C74" w:rsidRPr="00DB108C">
        <w:rPr>
          <w:sz w:val="24"/>
          <w:szCs w:val="24"/>
        </w:rPr>
        <w:t xml:space="preserve">  </w:t>
      </w:r>
      <w:r w:rsidRPr="00DB108C">
        <w:rPr>
          <w:sz w:val="24"/>
          <w:szCs w:val="24"/>
        </w:rPr>
        <w:t>Observasi penelitian ini relatif terbatas dalam penggunaan jangka waktu</w:t>
      </w:r>
      <w:r w:rsidR="00EA5420">
        <w:rPr>
          <w:sz w:val="24"/>
          <w:szCs w:val="24"/>
        </w:rPr>
        <w:t xml:space="preserve"> penelitian</w:t>
      </w:r>
      <w:r w:rsidRPr="00DB108C">
        <w:rPr>
          <w:sz w:val="24"/>
          <w:szCs w:val="24"/>
        </w:rPr>
        <w:t xml:space="preserve">, sehingga </w:t>
      </w:r>
      <w:r w:rsidR="00A13FF0" w:rsidRPr="00DB108C">
        <w:rPr>
          <w:sz w:val="24"/>
          <w:szCs w:val="24"/>
          <w:lang w:val="id-ID"/>
        </w:rPr>
        <w:t>peneliti</w:t>
      </w:r>
      <w:r w:rsidRPr="00DB108C">
        <w:rPr>
          <w:sz w:val="24"/>
          <w:szCs w:val="24"/>
        </w:rPr>
        <w:t>an</w:t>
      </w:r>
      <w:r w:rsidR="00A13FF0" w:rsidRPr="00DB108C">
        <w:rPr>
          <w:sz w:val="24"/>
          <w:szCs w:val="24"/>
          <w:lang w:val="id-ID"/>
        </w:rPr>
        <w:t xml:space="preserve"> </w:t>
      </w:r>
      <w:r w:rsidRPr="00DB108C">
        <w:rPr>
          <w:sz w:val="24"/>
          <w:szCs w:val="24"/>
        </w:rPr>
        <w:t xml:space="preserve">mendatang </w:t>
      </w:r>
      <w:r w:rsidR="00A13FF0" w:rsidRPr="00DB108C">
        <w:rPr>
          <w:sz w:val="24"/>
          <w:szCs w:val="24"/>
          <w:lang w:val="id-ID"/>
        </w:rPr>
        <w:t>dapat memperpanjang jangka waktu d</w:t>
      </w:r>
      <w:r w:rsidR="00551C74" w:rsidRPr="00DB108C">
        <w:rPr>
          <w:sz w:val="24"/>
          <w:szCs w:val="24"/>
        </w:rPr>
        <w:t xml:space="preserve">an jumlah sampel penelitian yang lebih banyak.  </w:t>
      </w:r>
      <w:r w:rsidRPr="00DB108C">
        <w:rPr>
          <w:sz w:val="24"/>
          <w:szCs w:val="24"/>
        </w:rPr>
        <w:t>Proksi pengukuran tata kelola perusahaan hanya menggunakan karakteristik dewan komisaris dan komite audit yang</w:t>
      </w:r>
      <w:r w:rsidR="00551C74" w:rsidRPr="00DB108C">
        <w:rPr>
          <w:sz w:val="24"/>
          <w:szCs w:val="24"/>
        </w:rPr>
        <w:t xml:space="preserve"> relatif</w:t>
      </w:r>
      <w:r w:rsidRPr="00DB108C">
        <w:rPr>
          <w:sz w:val="24"/>
          <w:szCs w:val="24"/>
        </w:rPr>
        <w:t xml:space="preserve"> terbatas dalam merepresentasikan efektivitas tata kelola perusahaan. Penelitian mendatang menguji indikator lainnya </w:t>
      </w:r>
      <w:r w:rsidR="00A13FF0" w:rsidRPr="00DB108C">
        <w:rPr>
          <w:sz w:val="24"/>
          <w:szCs w:val="24"/>
          <w:lang w:val="id-ID"/>
        </w:rPr>
        <w:t xml:space="preserve">seperti </w:t>
      </w:r>
      <w:r w:rsidR="00551C74" w:rsidRPr="00DB108C">
        <w:rPr>
          <w:sz w:val="24"/>
          <w:szCs w:val="24"/>
        </w:rPr>
        <w:t xml:space="preserve">karakteristik dewan komisaris dan komite audit lainnya, </w:t>
      </w:r>
      <w:r w:rsidR="00A13FF0" w:rsidRPr="00DB108C">
        <w:rPr>
          <w:sz w:val="24"/>
          <w:szCs w:val="24"/>
          <w:lang w:val="id-ID"/>
        </w:rPr>
        <w:t xml:space="preserve">kualitas audit, jumlah rapat dewan </w:t>
      </w:r>
      <w:r w:rsidRPr="00DB108C">
        <w:rPr>
          <w:sz w:val="24"/>
          <w:szCs w:val="24"/>
        </w:rPr>
        <w:t>komisaris dalam setting penelitian yang berbeda.</w:t>
      </w:r>
    </w:p>
    <w:p w14:paraId="65A543D2" w14:textId="77777777" w:rsidR="00947376" w:rsidRDefault="00947376" w:rsidP="00AA667B">
      <w:pPr>
        <w:pStyle w:val="Text"/>
        <w:spacing w:line="276" w:lineRule="auto"/>
        <w:ind w:firstLine="0"/>
        <w:rPr>
          <w:sz w:val="24"/>
          <w:szCs w:val="24"/>
        </w:rPr>
      </w:pPr>
    </w:p>
    <w:p w14:paraId="7B9A867E" w14:textId="4D7CFD27" w:rsidR="00183590" w:rsidRPr="00064954" w:rsidRDefault="00752EE5" w:rsidP="00AA667B">
      <w:pPr>
        <w:spacing w:after="60" w:line="240" w:lineRule="auto"/>
        <w:rPr>
          <w:rFonts w:ascii="Times New Roman" w:hAnsi="Times New Roman" w:cs="Times New Roman"/>
          <w:b/>
          <w:bCs/>
          <w:sz w:val="24"/>
          <w:szCs w:val="24"/>
        </w:rPr>
      </w:pPr>
      <w:r w:rsidRPr="00064954">
        <w:rPr>
          <w:rFonts w:ascii="Times New Roman" w:hAnsi="Times New Roman" w:cs="Times New Roman"/>
          <w:b/>
          <w:bCs/>
          <w:sz w:val="24"/>
          <w:szCs w:val="24"/>
        </w:rPr>
        <w:t xml:space="preserve">Daftar Pustaka </w:t>
      </w:r>
    </w:p>
    <w:p w14:paraId="7A7099CE" w14:textId="26BDE1DF" w:rsidR="000A0E0E" w:rsidRPr="00064954" w:rsidRDefault="00752EE5" w:rsidP="00AA667B">
      <w:pPr>
        <w:widowControl w:val="0"/>
        <w:autoSpaceDE w:val="0"/>
        <w:autoSpaceDN w:val="0"/>
        <w:adjustRightInd w:val="0"/>
        <w:spacing w:after="60" w:line="240" w:lineRule="auto"/>
        <w:ind w:left="426" w:hanging="426"/>
        <w:jc w:val="both"/>
        <w:rPr>
          <w:rFonts w:ascii="Times New Roman" w:hAnsi="Times New Roman" w:cs="Times New Roman"/>
          <w:noProof/>
          <w:sz w:val="24"/>
          <w:szCs w:val="24"/>
        </w:rPr>
      </w:pPr>
      <w:r w:rsidRPr="00064954">
        <w:rPr>
          <w:rFonts w:ascii="Times New Roman" w:hAnsi="Times New Roman" w:cs="Times New Roman"/>
          <w:b/>
          <w:bCs/>
          <w:sz w:val="24"/>
          <w:szCs w:val="24"/>
        </w:rPr>
        <w:fldChar w:fldCharType="begin" w:fldLock="1"/>
      </w:r>
      <w:r w:rsidRPr="00064954">
        <w:rPr>
          <w:rFonts w:ascii="Times New Roman" w:hAnsi="Times New Roman" w:cs="Times New Roman"/>
          <w:b/>
          <w:bCs/>
          <w:sz w:val="24"/>
          <w:szCs w:val="24"/>
        </w:rPr>
        <w:instrText xml:space="preserve">ADDIN Mendeley Bibliography CSL_BIBLIOGRAPHY </w:instrText>
      </w:r>
      <w:r w:rsidRPr="00064954">
        <w:rPr>
          <w:rFonts w:ascii="Times New Roman" w:hAnsi="Times New Roman" w:cs="Times New Roman"/>
          <w:b/>
          <w:bCs/>
          <w:sz w:val="24"/>
          <w:szCs w:val="24"/>
        </w:rPr>
        <w:fldChar w:fldCharType="separate"/>
      </w:r>
      <w:r w:rsidR="000A0E0E" w:rsidRPr="00064954">
        <w:rPr>
          <w:rFonts w:ascii="Times New Roman" w:hAnsi="Times New Roman" w:cs="Times New Roman"/>
          <w:b/>
          <w:bCs/>
          <w:sz w:val="24"/>
          <w:szCs w:val="24"/>
        </w:rPr>
        <w:fldChar w:fldCharType="begin" w:fldLock="1"/>
      </w:r>
      <w:r w:rsidR="000A0E0E" w:rsidRPr="00064954">
        <w:rPr>
          <w:rFonts w:ascii="Times New Roman" w:hAnsi="Times New Roman" w:cs="Times New Roman"/>
          <w:b/>
          <w:bCs/>
          <w:sz w:val="24"/>
          <w:szCs w:val="24"/>
        </w:rPr>
        <w:instrText xml:space="preserve">ADDIN Mendeley Bibliography CSL_BIBLIOGRAPHY </w:instrText>
      </w:r>
      <w:r w:rsidR="000A0E0E" w:rsidRPr="00064954">
        <w:rPr>
          <w:rFonts w:ascii="Times New Roman" w:hAnsi="Times New Roman" w:cs="Times New Roman"/>
          <w:b/>
          <w:bCs/>
          <w:sz w:val="24"/>
          <w:szCs w:val="24"/>
        </w:rPr>
        <w:fldChar w:fldCharType="separate"/>
      </w:r>
      <w:r w:rsidR="000A0E0E" w:rsidRPr="00064954">
        <w:rPr>
          <w:rFonts w:ascii="Times New Roman" w:hAnsi="Times New Roman" w:cs="Times New Roman"/>
          <w:noProof/>
          <w:sz w:val="24"/>
          <w:szCs w:val="24"/>
        </w:rPr>
        <w:t>Abdelrahimkhader, O., &amp; Ravanramzan, S. (2019). The relationship between ownership structure and external audit towards acruals earning management among Palestine Listed Companies. IOSR Journal of Business and Management (IOSR-JBM), 21(7), 68–72. https://doi.org/10.9790/487X-2107066872</w:t>
      </w:r>
    </w:p>
    <w:p w14:paraId="4CC95F5C"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Al-Absy, M. S. M., Ku Ismail, K. N. I., &amp; Chandren, S. (2019). Audit committee chairman characteristics</w:t>
      </w:r>
      <w:r w:rsidRPr="00064954">
        <w:rPr>
          <w:rFonts w:ascii="Times New Roman" w:hAnsi="Times New Roman" w:cs="Times New Roman"/>
          <w:noProof/>
          <w:color w:val="FF0000"/>
          <w:sz w:val="24"/>
          <w:szCs w:val="24"/>
        </w:rPr>
        <w:t xml:space="preserve"> </w:t>
      </w:r>
      <w:r w:rsidRPr="00064954">
        <w:rPr>
          <w:rFonts w:ascii="Times New Roman" w:hAnsi="Times New Roman" w:cs="Times New Roman"/>
          <w:noProof/>
          <w:sz w:val="24"/>
          <w:szCs w:val="24"/>
        </w:rPr>
        <w:t xml:space="preserve">and earnings management: The influence of family chairman. </w:t>
      </w:r>
      <w:r w:rsidRPr="00064954">
        <w:rPr>
          <w:rFonts w:ascii="Times New Roman" w:hAnsi="Times New Roman" w:cs="Times New Roman"/>
          <w:i/>
          <w:iCs/>
          <w:noProof/>
          <w:sz w:val="24"/>
          <w:szCs w:val="24"/>
        </w:rPr>
        <w:t>Asia-Pacific Journal of Business Administration</w:t>
      </w:r>
      <w:r w:rsidRPr="00064954">
        <w:rPr>
          <w:rFonts w:ascii="Times New Roman" w:hAnsi="Times New Roman" w:cs="Times New Roman"/>
          <w:noProof/>
          <w:sz w:val="24"/>
          <w:szCs w:val="24"/>
        </w:rPr>
        <w:t xml:space="preserve"> 11 (4), https://doi.org/10.1108/APJBA-10-2018-0188</w:t>
      </w:r>
    </w:p>
    <w:p w14:paraId="645C1912"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Al-Haddad, L., &amp; Whittington, M. (2019). The impact of corporate governance mechanisms on real and accrual earnings management practices: Evidence from Jordan. </w:t>
      </w:r>
      <w:r w:rsidRPr="00064954">
        <w:rPr>
          <w:rFonts w:ascii="Times New Roman" w:hAnsi="Times New Roman" w:cs="Times New Roman"/>
          <w:i/>
          <w:iCs/>
          <w:noProof/>
          <w:sz w:val="24"/>
          <w:szCs w:val="24"/>
        </w:rPr>
        <w:t>Corporate Governance (Bingley)</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19</w:t>
      </w:r>
      <w:r w:rsidRPr="00064954">
        <w:rPr>
          <w:rFonts w:ascii="Times New Roman" w:hAnsi="Times New Roman" w:cs="Times New Roman"/>
          <w:noProof/>
          <w:sz w:val="24"/>
          <w:szCs w:val="24"/>
        </w:rPr>
        <w:t>(6), 1167–1186. https://doi.org/10.1108/CG-05-2018-0183</w:t>
      </w:r>
    </w:p>
    <w:p w14:paraId="3C3AC0C6"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Alareeni, B. (2018). Does corporate governance influence earnings management in listed companies in Bahrain Bourse? </w:t>
      </w:r>
      <w:r w:rsidRPr="00064954">
        <w:rPr>
          <w:rFonts w:ascii="Times New Roman" w:hAnsi="Times New Roman" w:cs="Times New Roman"/>
          <w:i/>
          <w:iCs/>
          <w:noProof/>
          <w:sz w:val="24"/>
          <w:szCs w:val="24"/>
        </w:rPr>
        <w:t>Journal of Asia Business Studies</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12</w:t>
      </w:r>
      <w:r w:rsidRPr="00064954">
        <w:rPr>
          <w:rFonts w:ascii="Times New Roman" w:hAnsi="Times New Roman" w:cs="Times New Roman"/>
          <w:noProof/>
          <w:sz w:val="24"/>
          <w:szCs w:val="24"/>
        </w:rPr>
        <w:t>(4), 551–570. https://doi.org/10.1108/JABS-06-2017-0082</w:t>
      </w:r>
    </w:p>
    <w:p w14:paraId="350241B9"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Alzoubi, E. S. S. (2016). Disclosure quality and earnings management: Evidence from Jordan. </w:t>
      </w:r>
      <w:r w:rsidRPr="00064954">
        <w:rPr>
          <w:rFonts w:ascii="Times New Roman" w:hAnsi="Times New Roman" w:cs="Times New Roman"/>
          <w:i/>
          <w:iCs/>
          <w:noProof/>
          <w:sz w:val="24"/>
          <w:szCs w:val="24"/>
        </w:rPr>
        <w:t>Accounting Research Journal</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29</w:t>
      </w:r>
      <w:r w:rsidRPr="00064954">
        <w:rPr>
          <w:rFonts w:ascii="Times New Roman" w:hAnsi="Times New Roman" w:cs="Times New Roman"/>
          <w:noProof/>
          <w:sz w:val="24"/>
          <w:szCs w:val="24"/>
        </w:rPr>
        <w:t>(4), 429–456. https://doi.org/10.1108/ARJ-04-2014-0041</w:t>
      </w:r>
    </w:p>
    <w:p w14:paraId="32A02F39"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Alzoubi, E. S. S. (2019). Audit committee, internal audit function and earnings management: Evidence from Jordan. </w:t>
      </w:r>
      <w:r w:rsidRPr="00064954">
        <w:rPr>
          <w:rFonts w:ascii="Times New Roman" w:hAnsi="Times New Roman" w:cs="Times New Roman"/>
          <w:i/>
          <w:iCs/>
          <w:noProof/>
          <w:sz w:val="24"/>
          <w:szCs w:val="24"/>
        </w:rPr>
        <w:t>Meditari Accountancy Research</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27</w:t>
      </w:r>
      <w:r w:rsidRPr="00064954">
        <w:rPr>
          <w:rFonts w:ascii="Times New Roman" w:hAnsi="Times New Roman" w:cs="Times New Roman"/>
          <w:noProof/>
          <w:sz w:val="24"/>
          <w:szCs w:val="24"/>
        </w:rPr>
        <w:t>(1), 72–90. https://doi.org/10.1108/MEDAR-06-2017-0160</w:t>
      </w:r>
    </w:p>
    <w:p w14:paraId="46406F74"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Andriana, A., &amp; Panggabean, R. R. (2017). The effect of good corporate governance and environmental performance on financial performance of the Proper Listed Company on Indonesia Stock Exchange. </w:t>
      </w:r>
      <w:r w:rsidRPr="00064954">
        <w:rPr>
          <w:rFonts w:ascii="Times New Roman" w:hAnsi="Times New Roman" w:cs="Times New Roman"/>
          <w:i/>
          <w:iCs/>
          <w:noProof/>
          <w:sz w:val="24"/>
          <w:szCs w:val="24"/>
        </w:rPr>
        <w:t>Binus Business Review</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8</w:t>
      </w:r>
      <w:r w:rsidRPr="00064954">
        <w:rPr>
          <w:rFonts w:ascii="Times New Roman" w:hAnsi="Times New Roman" w:cs="Times New Roman"/>
          <w:noProof/>
          <w:sz w:val="24"/>
          <w:szCs w:val="24"/>
        </w:rPr>
        <w:t>(1), 1-8. https://doi.org/10.21512/bbr.v8i1.1757</w:t>
      </w:r>
    </w:p>
    <w:p w14:paraId="31009580"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Apriliani, M. T., &amp; Dewayanto, T. (2018). Pengaruh tata kelola perusahaan dan ukuran perusahaan terhadap kinerja keuangan perusahaan. </w:t>
      </w:r>
      <w:r w:rsidRPr="00064954">
        <w:rPr>
          <w:rFonts w:ascii="Times New Roman" w:hAnsi="Times New Roman" w:cs="Times New Roman"/>
          <w:i/>
          <w:iCs/>
          <w:noProof/>
          <w:sz w:val="24"/>
          <w:szCs w:val="24"/>
        </w:rPr>
        <w:t>Diponegoro Journal of Accounting</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7</w:t>
      </w:r>
      <w:r w:rsidRPr="00064954">
        <w:rPr>
          <w:rFonts w:ascii="Times New Roman" w:hAnsi="Times New Roman" w:cs="Times New Roman"/>
          <w:noProof/>
          <w:sz w:val="24"/>
          <w:szCs w:val="24"/>
        </w:rPr>
        <w:t>(1), 1–10.</w:t>
      </w:r>
    </w:p>
    <w:p w14:paraId="7E74199A"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Arib, Z. A. (2021). Does female human capital constrain earning management: The case of The United Kingdom. </w:t>
      </w:r>
      <w:r w:rsidRPr="00064954">
        <w:rPr>
          <w:rFonts w:ascii="Times New Roman" w:hAnsi="Times New Roman" w:cs="Times New Roman"/>
          <w:i/>
          <w:iCs/>
          <w:noProof/>
          <w:sz w:val="24"/>
          <w:szCs w:val="24"/>
        </w:rPr>
        <w:t>Business Ethics, Env &amp; Responsibility, 30</w:t>
      </w:r>
      <w:r w:rsidRPr="00064954">
        <w:rPr>
          <w:rFonts w:ascii="Times New Roman" w:hAnsi="Times New Roman" w:cs="Times New Roman"/>
          <w:iCs/>
          <w:noProof/>
          <w:sz w:val="24"/>
          <w:szCs w:val="24"/>
        </w:rPr>
        <w:t>(4), 588-603.</w:t>
      </w:r>
    </w:p>
    <w:p w14:paraId="47071B70"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Aygun, M., Ic, S., &amp; Sayim, M. (2014). The efects of corporate ownership structure and </w:t>
      </w:r>
      <w:r w:rsidRPr="00064954">
        <w:rPr>
          <w:rFonts w:ascii="Times New Roman" w:hAnsi="Times New Roman" w:cs="Times New Roman"/>
          <w:noProof/>
          <w:sz w:val="24"/>
          <w:szCs w:val="24"/>
        </w:rPr>
        <w:lastRenderedPageBreak/>
        <w:t xml:space="preserve">board size on earnings management: Evidence from Turkey. </w:t>
      </w:r>
      <w:r w:rsidRPr="00064954">
        <w:rPr>
          <w:rFonts w:ascii="Times New Roman" w:hAnsi="Times New Roman" w:cs="Times New Roman"/>
          <w:i/>
          <w:iCs/>
          <w:noProof/>
          <w:sz w:val="24"/>
          <w:szCs w:val="24"/>
        </w:rPr>
        <w:t>International Journal of Business and Management</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9</w:t>
      </w:r>
      <w:r w:rsidRPr="00064954">
        <w:rPr>
          <w:rFonts w:ascii="Times New Roman" w:hAnsi="Times New Roman" w:cs="Times New Roman"/>
          <w:noProof/>
          <w:sz w:val="24"/>
          <w:szCs w:val="24"/>
        </w:rPr>
        <w:t>(12), 123–132. https://doi.org/10.5539/ijbm.v9n12p123</w:t>
      </w:r>
    </w:p>
    <w:p w14:paraId="76B46024"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Daghsni, O., Zouhayer, M., &amp; Mbarek, K. B. H. (2016). Earnings management and board characteristics: Evidence from French Listed Firms. </w:t>
      </w:r>
      <w:r w:rsidRPr="00064954">
        <w:rPr>
          <w:rFonts w:ascii="Times New Roman" w:hAnsi="Times New Roman" w:cs="Times New Roman"/>
          <w:i/>
          <w:iCs/>
          <w:noProof/>
          <w:sz w:val="24"/>
          <w:szCs w:val="24"/>
        </w:rPr>
        <w:t>Arabian Journal of Business and Management Review</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6</w:t>
      </w:r>
      <w:r w:rsidRPr="00064954">
        <w:rPr>
          <w:rFonts w:ascii="Times New Roman" w:hAnsi="Times New Roman" w:cs="Times New Roman"/>
          <w:noProof/>
          <w:sz w:val="24"/>
          <w:szCs w:val="24"/>
        </w:rPr>
        <w:t>(5), 1–9. https://doi.org/10.4172/2223-5833.1000249</w:t>
      </w:r>
    </w:p>
    <w:p w14:paraId="5B0F04CE" w14:textId="7DD9FEAD" w:rsidR="008A1B5B"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Dwiharyadi, A. (2017). Pengaruh keahlian akuntansi dan keuangan komite audit dan dewan komisaris terhadap manajemen laba. </w:t>
      </w:r>
      <w:r w:rsidRPr="00064954">
        <w:rPr>
          <w:rFonts w:ascii="Times New Roman" w:hAnsi="Times New Roman" w:cs="Times New Roman"/>
          <w:i/>
          <w:iCs/>
          <w:noProof/>
          <w:sz w:val="24"/>
          <w:szCs w:val="24"/>
        </w:rPr>
        <w:t>Jurnal Akuntansi Dan Keuangan Indonesia</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14</w:t>
      </w:r>
      <w:r w:rsidRPr="00064954">
        <w:rPr>
          <w:rFonts w:ascii="Times New Roman" w:hAnsi="Times New Roman" w:cs="Times New Roman"/>
          <w:noProof/>
          <w:sz w:val="24"/>
          <w:szCs w:val="24"/>
        </w:rPr>
        <w:t xml:space="preserve">(1), 75–93. </w:t>
      </w:r>
    </w:p>
    <w:p w14:paraId="283B6463"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Firnanti, F., Pirzada, K., &amp; Budiman, B. (2019). Company characteristics, corporate governance, audit quality impact on earnings management. </w:t>
      </w:r>
      <w:r w:rsidRPr="00064954">
        <w:rPr>
          <w:rFonts w:ascii="Times New Roman" w:hAnsi="Times New Roman" w:cs="Times New Roman"/>
          <w:i/>
          <w:iCs/>
          <w:noProof/>
          <w:sz w:val="24"/>
          <w:szCs w:val="24"/>
        </w:rPr>
        <w:t>GATR Accounting and Finance Review</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4</w:t>
      </w:r>
      <w:r w:rsidRPr="00064954">
        <w:rPr>
          <w:rFonts w:ascii="Times New Roman" w:hAnsi="Times New Roman" w:cs="Times New Roman"/>
          <w:noProof/>
          <w:sz w:val="24"/>
          <w:szCs w:val="24"/>
        </w:rPr>
        <w:t>(2), 43–49. https://doi.org/10.35609/afr.</w:t>
      </w:r>
    </w:p>
    <w:p w14:paraId="0986FBF1"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Habbash, M. (2013). Earnings management, audit committee effectiveness and the role of blockholders ownership: Evidence from UK Large Firms. </w:t>
      </w:r>
      <w:r w:rsidRPr="00064954">
        <w:rPr>
          <w:rFonts w:ascii="Times New Roman" w:hAnsi="Times New Roman" w:cs="Times New Roman"/>
          <w:i/>
          <w:iCs/>
          <w:noProof/>
          <w:sz w:val="24"/>
          <w:szCs w:val="24"/>
        </w:rPr>
        <w:t>International Journal of Business Governance and Ethics</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8</w:t>
      </w:r>
      <w:r w:rsidRPr="00064954">
        <w:rPr>
          <w:rFonts w:ascii="Times New Roman" w:hAnsi="Times New Roman" w:cs="Times New Roman"/>
          <w:noProof/>
          <w:sz w:val="24"/>
          <w:szCs w:val="24"/>
        </w:rPr>
        <w:t>(2), 155–180. https://doi.org/10.1504/IJBGE.2013.054418</w:t>
      </w:r>
    </w:p>
    <w:p w14:paraId="1A7C0097"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Habbash, M. (2019). The role of corporate governance regulations in constraining earnings management practice in Saudi Arabia. </w:t>
      </w:r>
      <w:r w:rsidRPr="00064954">
        <w:rPr>
          <w:rFonts w:ascii="Times New Roman" w:hAnsi="Times New Roman" w:cs="Times New Roman"/>
          <w:i/>
          <w:iCs/>
          <w:noProof/>
          <w:sz w:val="24"/>
          <w:szCs w:val="24"/>
        </w:rPr>
        <w:t>Research in Corporate and Shari’ah Governance in the Muslim World: Theory and Practice</w:t>
      </w:r>
      <w:r w:rsidRPr="00064954">
        <w:rPr>
          <w:rFonts w:ascii="Times New Roman" w:hAnsi="Times New Roman" w:cs="Times New Roman"/>
          <w:noProof/>
          <w:sz w:val="24"/>
          <w:szCs w:val="24"/>
        </w:rPr>
        <w:t>, 127–140. https://doi.org/10.1108/978-1-78973-007-420191011</w:t>
      </w:r>
    </w:p>
    <w:p w14:paraId="222F6D3F"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Handayani, S. (2014). </w:t>
      </w:r>
      <w:r w:rsidRPr="00064954">
        <w:rPr>
          <w:rFonts w:ascii="Times New Roman" w:hAnsi="Times New Roman" w:cs="Times New Roman"/>
          <w:iCs/>
          <w:noProof/>
          <w:sz w:val="24"/>
          <w:szCs w:val="24"/>
        </w:rPr>
        <w:t>Kualitas pengungkapan dan manajemen laba dalam kaitannya dengan karakteristik perusahaan</w:t>
      </w:r>
      <w:r w:rsidRPr="00064954">
        <w:rPr>
          <w:rFonts w:ascii="Times New Roman" w:hAnsi="Times New Roman" w:cs="Times New Roman"/>
          <w:noProof/>
          <w:sz w:val="24"/>
          <w:szCs w:val="24"/>
        </w:rPr>
        <w:t>.</w:t>
      </w:r>
      <w:r w:rsidRPr="00064954">
        <w:rPr>
          <w:sz w:val="24"/>
          <w:szCs w:val="24"/>
        </w:rPr>
        <w:t xml:space="preserve"> </w:t>
      </w:r>
      <w:r w:rsidRPr="00064954">
        <w:rPr>
          <w:rFonts w:ascii="Times New Roman" w:hAnsi="Times New Roman" w:cs="Times New Roman"/>
          <w:i/>
          <w:noProof/>
          <w:sz w:val="24"/>
          <w:szCs w:val="24"/>
        </w:rPr>
        <w:t>Jurnal Ekonomi, 5</w:t>
      </w:r>
      <w:r w:rsidRPr="00064954">
        <w:rPr>
          <w:rFonts w:ascii="Times New Roman" w:hAnsi="Times New Roman" w:cs="Times New Roman"/>
          <w:noProof/>
          <w:sz w:val="24"/>
          <w:szCs w:val="24"/>
        </w:rPr>
        <w:t>(2), 99-116</w:t>
      </w:r>
    </w:p>
    <w:p w14:paraId="107ED78E"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Jatiningrum, C., Abdul-Hamid, M. A., &amp; Popoola, O. M. J. (2016). The impact of disclosure quality on corporate governance and earnings management: Evidence from Companies in Indonesia. </w:t>
      </w:r>
      <w:r w:rsidRPr="00064954">
        <w:rPr>
          <w:rFonts w:ascii="Times New Roman" w:hAnsi="Times New Roman" w:cs="Times New Roman"/>
          <w:i/>
          <w:iCs/>
          <w:noProof/>
          <w:sz w:val="24"/>
          <w:szCs w:val="24"/>
        </w:rPr>
        <w:t>International Journal of Economics and Financial Issues</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6</w:t>
      </w:r>
      <w:r w:rsidRPr="00064954">
        <w:rPr>
          <w:rFonts w:ascii="Times New Roman" w:hAnsi="Times New Roman" w:cs="Times New Roman"/>
          <w:noProof/>
          <w:sz w:val="24"/>
          <w:szCs w:val="24"/>
        </w:rPr>
        <w:t>(4), 118–125.</w:t>
      </w:r>
    </w:p>
    <w:p w14:paraId="6D200D41"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Kapoor, N., &amp; Goel, S. (2019). Do diligent independent directors restrain earnings management practices? Indian lessons for The Global World. </w:t>
      </w:r>
      <w:r w:rsidRPr="00064954">
        <w:rPr>
          <w:rFonts w:ascii="Times New Roman" w:hAnsi="Times New Roman" w:cs="Times New Roman"/>
          <w:i/>
          <w:iCs/>
          <w:noProof/>
          <w:sz w:val="24"/>
          <w:szCs w:val="24"/>
        </w:rPr>
        <w:t>Asian Journal of Accounting Research</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4</w:t>
      </w:r>
      <w:r w:rsidRPr="00064954">
        <w:rPr>
          <w:rFonts w:ascii="Times New Roman" w:hAnsi="Times New Roman" w:cs="Times New Roman"/>
          <w:noProof/>
          <w:sz w:val="24"/>
          <w:szCs w:val="24"/>
        </w:rPr>
        <w:t>(1), 52–69. https://doi.org/10.1108/ajar-10-2018-0039</w:t>
      </w:r>
    </w:p>
    <w:p w14:paraId="01A974AF"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Karajeh, A. I. S. (2020). Voluntary disclosure and earnings quality: Evidence from ownership concentration environment. </w:t>
      </w:r>
      <w:r w:rsidRPr="00064954">
        <w:rPr>
          <w:rFonts w:ascii="Times New Roman" w:hAnsi="Times New Roman" w:cs="Times New Roman"/>
          <w:i/>
          <w:iCs/>
          <w:noProof/>
          <w:sz w:val="24"/>
          <w:szCs w:val="24"/>
        </w:rPr>
        <w:t>Management Research Review</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43</w:t>
      </w:r>
      <w:r w:rsidRPr="00064954">
        <w:rPr>
          <w:rFonts w:ascii="Times New Roman" w:hAnsi="Times New Roman" w:cs="Times New Roman"/>
          <w:noProof/>
          <w:sz w:val="24"/>
          <w:szCs w:val="24"/>
        </w:rPr>
        <w:t>(1), 35–55. https://doi.org/10.1108/MRR-11-2018-0447</w:t>
      </w:r>
    </w:p>
    <w:p w14:paraId="5CEE1565"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Karina, R. (2021). </w:t>
      </w:r>
      <w:r w:rsidRPr="00064954">
        <w:rPr>
          <w:rFonts w:ascii="Times New Roman" w:hAnsi="Times New Roman" w:cs="Times New Roman"/>
          <w:iCs/>
          <w:noProof/>
          <w:sz w:val="24"/>
          <w:szCs w:val="24"/>
        </w:rPr>
        <w:t>Corporate governance and earnings management : Does gender matter?.</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Jurnal Akuntansi dan Auditing Indonesia 25</w:t>
      </w:r>
      <w:r w:rsidRPr="00064954">
        <w:rPr>
          <w:rFonts w:ascii="Times New Roman" w:hAnsi="Times New Roman" w:cs="Times New Roman"/>
          <w:iCs/>
          <w:noProof/>
          <w:sz w:val="24"/>
          <w:szCs w:val="24"/>
        </w:rPr>
        <w:t>(2), 125-135. https://doi.org/10.20885/jaai.vol25.iss2.art3</w:t>
      </w:r>
    </w:p>
    <w:p w14:paraId="34B7A9E5"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Karina, R., &amp; Alfarizi, M. A. (2021). The role of good corporate governance on earnings management in Indonesia</w:t>
      </w:r>
      <w:r w:rsidRPr="00064954">
        <w:rPr>
          <w:rFonts w:ascii="Times New Roman" w:hAnsi="Times New Roman" w:cs="Times New Roman"/>
          <w:i/>
          <w:iCs/>
          <w:noProof/>
          <w:sz w:val="24"/>
          <w:szCs w:val="24"/>
        </w:rPr>
        <w:t>. Jurnal Dimensi 10</w:t>
      </w:r>
      <w:r w:rsidRPr="00064954">
        <w:rPr>
          <w:rFonts w:ascii="Times New Roman" w:hAnsi="Times New Roman" w:cs="Times New Roman"/>
          <w:iCs/>
          <w:noProof/>
          <w:sz w:val="24"/>
          <w:szCs w:val="24"/>
        </w:rPr>
        <w:t>(3),</w:t>
      </w:r>
      <w:r w:rsidRPr="00064954">
        <w:rPr>
          <w:rFonts w:ascii="Times New Roman" w:hAnsi="Times New Roman" w:cs="Times New Roman"/>
          <w:i/>
          <w:iCs/>
          <w:noProof/>
          <w:sz w:val="24"/>
          <w:szCs w:val="24"/>
        </w:rPr>
        <w:t xml:space="preserve"> </w:t>
      </w:r>
      <w:r w:rsidRPr="00064954">
        <w:rPr>
          <w:rFonts w:ascii="Times New Roman" w:hAnsi="Times New Roman" w:cs="Times New Roman"/>
          <w:noProof/>
          <w:sz w:val="24"/>
          <w:szCs w:val="24"/>
        </w:rPr>
        <w:t>543–554.</w:t>
      </w:r>
    </w:p>
    <w:p w14:paraId="04FD9235"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Kasmir. (2018). </w:t>
      </w:r>
      <w:r w:rsidRPr="00064954">
        <w:rPr>
          <w:rFonts w:ascii="Times New Roman" w:hAnsi="Times New Roman" w:cs="Times New Roman"/>
          <w:i/>
          <w:iCs/>
          <w:noProof/>
          <w:sz w:val="24"/>
          <w:szCs w:val="24"/>
        </w:rPr>
        <w:t>Kasmir. 2018. Analisa laporan keuangan. Jakarta. Rajawali Pers</w:t>
      </w:r>
      <w:r w:rsidRPr="00064954">
        <w:rPr>
          <w:rFonts w:ascii="Times New Roman" w:hAnsi="Times New Roman" w:cs="Times New Roman"/>
          <w:noProof/>
          <w:sz w:val="24"/>
          <w:szCs w:val="24"/>
        </w:rPr>
        <w:t>.</w:t>
      </w:r>
    </w:p>
    <w:p w14:paraId="0EDEB0D5"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Katmon, N., &amp; Farooque, O. Al. (2017). Exploring the impact of internal corporate governance on the relation between disclosure quality and earnings management in the UK listed companies. </w:t>
      </w:r>
      <w:r w:rsidRPr="00064954">
        <w:rPr>
          <w:rFonts w:ascii="Times New Roman" w:hAnsi="Times New Roman" w:cs="Times New Roman"/>
          <w:i/>
          <w:iCs/>
          <w:noProof/>
          <w:sz w:val="24"/>
          <w:szCs w:val="24"/>
        </w:rPr>
        <w:t>Journal of Business Ethics</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142</w:t>
      </w:r>
      <w:r w:rsidRPr="00064954">
        <w:rPr>
          <w:rFonts w:ascii="Times New Roman" w:hAnsi="Times New Roman" w:cs="Times New Roman"/>
          <w:noProof/>
          <w:sz w:val="24"/>
          <w:szCs w:val="24"/>
        </w:rPr>
        <w:t>(2), 345–367. https://doi.org/10.1007/s10551-015-2752-8</w:t>
      </w:r>
    </w:p>
    <w:p w14:paraId="103289FD"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Khalil, M., &amp; Khalil, M. (2020). </w:t>
      </w:r>
      <w:r w:rsidRPr="00064954">
        <w:rPr>
          <w:rFonts w:ascii="Times New Roman" w:hAnsi="Times New Roman" w:cs="Times New Roman"/>
          <w:i/>
          <w:iCs/>
          <w:noProof/>
          <w:sz w:val="24"/>
          <w:szCs w:val="24"/>
        </w:rPr>
        <w:t>Analisis faktor-faktor yang memengaruhi kualitas laba setelah penerapan International Financial Reporting Standard ( IFRS )</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13</w:t>
      </w:r>
      <w:r w:rsidRPr="00064954">
        <w:rPr>
          <w:rFonts w:ascii="Times New Roman" w:hAnsi="Times New Roman" w:cs="Times New Roman"/>
          <w:noProof/>
          <w:sz w:val="24"/>
          <w:szCs w:val="24"/>
        </w:rPr>
        <w:t>, 272–284.</w:t>
      </w:r>
    </w:p>
    <w:p w14:paraId="7DE461A2"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Kompas.com. (n.d.). </w:t>
      </w:r>
      <w:r w:rsidRPr="00064954">
        <w:rPr>
          <w:rFonts w:ascii="Times New Roman" w:hAnsi="Times New Roman" w:cs="Times New Roman"/>
          <w:i/>
          <w:iCs/>
          <w:noProof/>
          <w:sz w:val="24"/>
          <w:szCs w:val="24"/>
        </w:rPr>
        <w:t>Jejak hitam PT Hanson International, manipulasi laporan keuangan 2016</w:t>
      </w:r>
      <w:r w:rsidRPr="00064954">
        <w:rPr>
          <w:rFonts w:ascii="Times New Roman" w:hAnsi="Times New Roman" w:cs="Times New Roman"/>
          <w:noProof/>
          <w:sz w:val="24"/>
          <w:szCs w:val="24"/>
        </w:rPr>
        <w:t>. 2020.https://money.kompas.com/</w:t>
      </w:r>
    </w:p>
    <w:p w14:paraId="6A384C4B" w14:textId="0121E2B9" w:rsidR="008A1B5B"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Kontan.co.id. (2019). </w:t>
      </w:r>
      <w:r w:rsidRPr="00064954">
        <w:rPr>
          <w:rFonts w:ascii="Times New Roman" w:hAnsi="Times New Roman" w:cs="Times New Roman"/>
          <w:i/>
          <w:iCs/>
          <w:noProof/>
          <w:sz w:val="24"/>
          <w:szCs w:val="24"/>
        </w:rPr>
        <w:t>Invest</w:t>
      </w:r>
      <w:r w:rsidRPr="00064954">
        <w:rPr>
          <w:rFonts w:ascii="Times New Roman" w:hAnsi="Times New Roman" w:cs="Times New Roman"/>
          <w:iCs/>
          <w:noProof/>
          <w:sz w:val="24"/>
          <w:szCs w:val="24"/>
        </w:rPr>
        <w:t>or AISA: Kas</w:t>
      </w:r>
      <w:r w:rsidRPr="00064954">
        <w:rPr>
          <w:rFonts w:ascii="Times New Roman" w:hAnsi="Times New Roman" w:cs="Times New Roman"/>
          <w:i/>
          <w:iCs/>
          <w:noProof/>
          <w:sz w:val="24"/>
          <w:szCs w:val="24"/>
        </w:rPr>
        <w:t>us AISA adalah skandal dalam pasar modal Indonesia</w:t>
      </w:r>
      <w:r w:rsidRPr="00064954">
        <w:rPr>
          <w:rFonts w:ascii="Times New Roman" w:hAnsi="Times New Roman" w:cs="Times New Roman"/>
          <w:noProof/>
          <w:sz w:val="24"/>
          <w:szCs w:val="24"/>
        </w:rPr>
        <w:t>. https://investasi.kontan.co.id/</w:t>
      </w:r>
    </w:p>
    <w:p w14:paraId="52E5C0B2"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lastRenderedPageBreak/>
        <w:t xml:space="preserve">Lai, L., &amp; Tam, H. (2017). Corporate governance, ownership structure and managing earnings to meet critical thresholds among Chinese listed firms. </w:t>
      </w:r>
      <w:r w:rsidRPr="00064954">
        <w:rPr>
          <w:rFonts w:ascii="Times New Roman" w:hAnsi="Times New Roman" w:cs="Times New Roman"/>
          <w:i/>
          <w:iCs/>
          <w:noProof/>
          <w:sz w:val="24"/>
          <w:szCs w:val="24"/>
        </w:rPr>
        <w:t>Review of Quantitative Finance and Accounting</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48</w:t>
      </w:r>
      <w:r w:rsidRPr="00064954">
        <w:rPr>
          <w:rFonts w:ascii="Times New Roman" w:hAnsi="Times New Roman" w:cs="Times New Roman"/>
          <w:noProof/>
          <w:sz w:val="24"/>
          <w:szCs w:val="24"/>
        </w:rPr>
        <w:t>(3), 789–818. https://doi.org/10.1007/s11156-016-0568-y</w:t>
      </w:r>
    </w:p>
    <w:p w14:paraId="531E5D81"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Mardianto, M., &amp; Khellystina, K. (2021). Analisis pengaruh komposisi kepemilikan terhadap manajemen laba pada perusahaan yang terdaftar di Bursa Efek Indonesia. </w:t>
      </w:r>
      <w:r w:rsidRPr="00064954">
        <w:rPr>
          <w:rFonts w:ascii="Times New Roman" w:hAnsi="Times New Roman" w:cs="Times New Roman"/>
          <w:i/>
          <w:iCs/>
          <w:noProof/>
          <w:sz w:val="24"/>
          <w:szCs w:val="24"/>
        </w:rPr>
        <w:t>Journal of Applied Accounting and Taxation</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6</w:t>
      </w:r>
      <w:r w:rsidRPr="00064954">
        <w:rPr>
          <w:rFonts w:ascii="Times New Roman" w:hAnsi="Times New Roman" w:cs="Times New Roman"/>
          <w:noProof/>
          <w:sz w:val="24"/>
          <w:szCs w:val="24"/>
        </w:rPr>
        <w:t>(2), 147–160. https://doi.org/10.30871/jaat.v6i2.3343</w:t>
      </w:r>
    </w:p>
    <w:p w14:paraId="4EF60CD5"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Orazalin, N. (2020). Board gender diversity, corporate governance, and earnings management: Evidence from an emerging market. </w:t>
      </w:r>
      <w:r w:rsidRPr="00064954">
        <w:rPr>
          <w:rFonts w:ascii="Times New Roman" w:hAnsi="Times New Roman" w:cs="Times New Roman"/>
          <w:i/>
          <w:iCs/>
          <w:noProof/>
          <w:sz w:val="24"/>
          <w:szCs w:val="24"/>
        </w:rPr>
        <w:t>Gender in Management</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35</w:t>
      </w:r>
      <w:r w:rsidRPr="00064954">
        <w:rPr>
          <w:rFonts w:ascii="Times New Roman" w:hAnsi="Times New Roman" w:cs="Times New Roman"/>
          <w:noProof/>
          <w:sz w:val="24"/>
          <w:szCs w:val="24"/>
        </w:rPr>
        <w:t>(1), 37–60. https://doi.org/10.1108/GM-03-2018-0027</w:t>
      </w:r>
    </w:p>
    <w:p w14:paraId="50572198"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Putri, A. S. (2019). Pengaruh good corporate governance terhadap earnings management. </w:t>
      </w:r>
      <w:r w:rsidRPr="00064954">
        <w:rPr>
          <w:rFonts w:ascii="Times New Roman" w:hAnsi="Times New Roman" w:cs="Times New Roman"/>
          <w:i/>
          <w:iCs/>
          <w:noProof/>
          <w:sz w:val="24"/>
          <w:szCs w:val="24"/>
        </w:rPr>
        <w:t>Jurnal Informasi, Perpajakan, Akuntansi, dan Keuangan Publik</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8</w:t>
      </w:r>
      <w:r w:rsidRPr="00064954">
        <w:rPr>
          <w:rFonts w:ascii="Times New Roman" w:hAnsi="Times New Roman" w:cs="Times New Roman"/>
          <w:noProof/>
          <w:sz w:val="24"/>
          <w:szCs w:val="24"/>
        </w:rPr>
        <w:t>(1), 35–50. https://doi.org/10.25105/jipak.v8i1.4503</w:t>
      </w:r>
    </w:p>
    <w:p w14:paraId="39B0925F" w14:textId="4B4405DD" w:rsidR="000A0E0E" w:rsidRPr="00064954" w:rsidRDefault="001C3144"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Putri, T. D. H. (2014).</w:t>
      </w:r>
      <w:r w:rsidR="000A0E0E" w:rsidRPr="00064954">
        <w:rPr>
          <w:rFonts w:ascii="Times New Roman" w:hAnsi="Times New Roman" w:cs="Times New Roman"/>
          <w:iCs/>
          <w:noProof/>
          <w:sz w:val="24"/>
          <w:szCs w:val="24"/>
        </w:rPr>
        <w:t>Analisis pengaruh profitabilitas, risiko bisnis, pertumbuhan perusahaan, ukuran perusahaan dan blockholder ownership terhadap kebijakan hutang</w:t>
      </w:r>
      <w:r w:rsidR="000A0E0E" w:rsidRPr="00064954">
        <w:rPr>
          <w:rFonts w:ascii="Times New Roman" w:hAnsi="Times New Roman" w:cs="Times New Roman"/>
          <w:noProof/>
          <w:sz w:val="24"/>
          <w:szCs w:val="24"/>
        </w:rPr>
        <w:t>. Skripsi Universitas Diponegoro.</w:t>
      </w:r>
    </w:p>
    <w:p w14:paraId="45EC0B4C"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Qamhan, M. A., Che Haat, M. H., Hashim, H. A., &amp; Salleh, Z. (2018). Earnings management: Do attendance and changes of audit committee members matter? </w:t>
      </w:r>
      <w:r w:rsidRPr="00064954">
        <w:rPr>
          <w:rFonts w:ascii="Times New Roman" w:hAnsi="Times New Roman" w:cs="Times New Roman"/>
          <w:i/>
          <w:iCs/>
          <w:noProof/>
          <w:sz w:val="24"/>
          <w:szCs w:val="24"/>
        </w:rPr>
        <w:t>Managerial Auditing Journal</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33</w:t>
      </w:r>
      <w:r w:rsidRPr="00064954">
        <w:rPr>
          <w:rFonts w:ascii="Times New Roman" w:hAnsi="Times New Roman" w:cs="Times New Roman"/>
          <w:noProof/>
          <w:sz w:val="24"/>
          <w:szCs w:val="24"/>
        </w:rPr>
        <w:t>(8–9), 760–778. https://doi.org/10.1108/MAJ-05-2017-1560</w:t>
      </w:r>
    </w:p>
    <w:p w14:paraId="0B7A32B6"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Rajeevan, S., &amp; Ajward, R. (2019). Board characteristics and earnings management in Sri Lanka. </w:t>
      </w:r>
      <w:r w:rsidRPr="00064954">
        <w:rPr>
          <w:rFonts w:ascii="Times New Roman" w:hAnsi="Times New Roman" w:cs="Times New Roman"/>
          <w:i/>
          <w:iCs/>
          <w:noProof/>
          <w:sz w:val="24"/>
          <w:szCs w:val="24"/>
        </w:rPr>
        <w:t>Journal of Asian Business and Economic Studies</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27</w:t>
      </w:r>
      <w:r w:rsidRPr="00064954">
        <w:rPr>
          <w:rFonts w:ascii="Times New Roman" w:hAnsi="Times New Roman" w:cs="Times New Roman"/>
          <w:noProof/>
          <w:sz w:val="24"/>
          <w:szCs w:val="24"/>
        </w:rPr>
        <w:t>(1), 2–18. https://doi.org/10.1108/jabes-03-2019-0027</w:t>
      </w:r>
    </w:p>
    <w:p w14:paraId="69F82A42"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Ramadan, I. Z. (2015). Earnings quality determinants of The Jordanian manufacturing listed companies. </w:t>
      </w:r>
      <w:r w:rsidRPr="00064954">
        <w:rPr>
          <w:rFonts w:ascii="Times New Roman" w:hAnsi="Times New Roman" w:cs="Times New Roman"/>
          <w:i/>
          <w:iCs/>
          <w:noProof/>
          <w:sz w:val="24"/>
          <w:szCs w:val="24"/>
        </w:rPr>
        <w:t>International Journal of Economics and Finance</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7</w:t>
      </w:r>
      <w:r w:rsidRPr="00064954">
        <w:rPr>
          <w:rFonts w:ascii="Times New Roman" w:hAnsi="Times New Roman" w:cs="Times New Roman"/>
          <w:noProof/>
          <w:sz w:val="24"/>
          <w:szCs w:val="24"/>
        </w:rPr>
        <w:t>(5), 140–146. https://doi.org/10.5539/ijef.v7n5p140</w:t>
      </w:r>
    </w:p>
    <w:p w14:paraId="707A2461"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San Martin Reyna, J. M. (2018). The effect of ownership composition on earnings management: Evidence for the Mexican Stock Exchange. </w:t>
      </w:r>
      <w:r w:rsidRPr="00064954">
        <w:rPr>
          <w:rFonts w:ascii="Times New Roman" w:hAnsi="Times New Roman" w:cs="Times New Roman"/>
          <w:i/>
          <w:iCs/>
          <w:noProof/>
          <w:sz w:val="24"/>
          <w:szCs w:val="24"/>
        </w:rPr>
        <w:t>Journal of Economics, Finance and Administrative Science</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23</w:t>
      </w:r>
      <w:r w:rsidRPr="00064954">
        <w:rPr>
          <w:rFonts w:ascii="Times New Roman" w:hAnsi="Times New Roman" w:cs="Times New Roman"/>
          <w:noProof/>
          <w:sz w:val="24"/>
          <w:szCs w:val="24"/>
        </w:rPr>
        <w:t>(46), 289–305. https://doi.org/10.1108/JEFAS-01-2017-0011</w:t>
      </w:r>
    </w:p>
    <w:p w14:paraId="18D2877D"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Saona, P., Muro, L., &amp; Alvarado, M. (2020). How do the ownership structure and board of directors’ features impact earnings management? The Spanish case. </w:t>
      </w:r>
      <w:r w:rsidRPr="00064954">
        <w:rPr>
          <w:rFonts w:ascii="Times New Roman" w:hAnsi="Times New Roman" w:cs="Times New Roman"/>
          <w:i/>
          <w:iCs/>
          <w:noProof/>
          <w:sz w:val="24"/>
          <w:szCs w:val="24"/>
        </w:rPr>
        <w:t>Journal of International Financial Management and Accounting</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31</w:t>
      </w:r>
      <w:r w:rsidRPr="00064954">
        <w:rPr>
          <w:rFonts w:ascii="Times New Roman" w:hAnsi="Times New Roman" w:cs="Times New Roman"/>
          <w:noProof/>
          <w:sz w:val="24"/>
          <w:szCs w:val="24"/>
        </w:rPr>
        <w:t>(1), 98–133. https://doi.org/10.1111/jifm.12114</w:t>
      </w:r>
    </w:p>
    <w:p w14:paraId="5FA48FC3" w14:textId="77777777"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Scott. (2020). Financial Accounting Theory. </w:t>
      </w:r>
      <w:r w:rsidRPr="00064954">
        <w:rPr>
          <w:rFonts w:ascii="Times New Roman" w:hAnsi="Times New Roman" w:cs="Times New Roman"/>
          <w:i/>
          <w:iCs/>
          <w:noProof/>
          <w:sz w:val="24"/>
          <w:szCs w:val="24"/>
        </w:rPr>
        <w:t>The routledge companion to accounting history</w:t>
      </w:r>
      <w:r w:rsidRPr="00064954">
        <w:rPr>
          <w:rFonts w:ascii="Times New Roman" w:hAnsi="Times New Roman" w:cs="Times New Roman"/>
          <w:noProof/>
          <w:sz w:val="24"/>
          <w:szCs w:val="24"/>
        </w:rPr>
        <w:t>, 159–184. https://doi.org/10.4324/9781351238885-7</w:t>
      </w:r>
    </w:p>
    <w:p w14:paraId="1DF5B88F" w14:textId="4F86CAE0" w:rsidR="00711CEB"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Sitanggang, R. P., &amp; Ratmono, D. (2014). Pengaruh tata kelola perusahaan dan pengungkapan tanggung jawab sosial perusahaan terhadap kinerja keuangan dengan manajemen laba sebagai variabel mediasi. </w:t>
      </w:r>
      <w:r w:rsidRPr="00064954">
        <w:rPr>
          <w:rFonts w:ascii="Times New Roman" w:hAnsi="Times New Roman" w:cs="Times New Roman"/>
          <w:i/>
          <w:iCs/>
          <w:noProof/>
          <w:sz w:val="24"/>
          <w:szCs w:val="24"/>
        </w:rPr>
        <w:t>Diponegoro Journal of Accounting</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8</w:t>
      </w:r>
      <w:r w:rsidRPr="00064954">
        <w:rPr>
          <w:rFonts w:ascii="Times New Roman" w:hAnsi="Times New Roman" w:cs="Times New Roman"/>
          <w:noProof/>
          <w:sz w:val="24"/>
          <w:szCs w:val="24"/>
        </w:rPr>
        <w:t>, 1–15. http://ejournal-s1.undip.ac.id/index.php/accounting</w:t>
      </w:r>
    </w:p>
    <w:p w14:paraId="03A29F2F" w14:textId="77777777" w:rsidR="000A0E0E"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Uwalomwa Uwuigbe, D. S. P., &amp; Oyeniyi,  and A. (2015). The effects of corporate governance mechanisms on earnings management of listed firms in Nigeria. </w:t>
      </w:r>
      <w:r w:rsidRPr="00064954">
        <w:rPr>
          <w:rFonts w:ascii="Times New Roman" w:hAnsi="Times New Roman" w:cs="Times New Roman"/>
          <w:i/>
          <w:iCs/>
          <w:noProof/>
          <w:sz w:val="24"/>
          <w:szCs w:val="24"/>
        </w:rPr>
        <w:t>Asian Economic and Financial Review</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5</w:t>
      </w:r>
      <w:r w:rsidRPr="00064954">
        <w:rPr>
          <w:rFonts w:ascii="Times New Roman" w:hAnsi="Times New Roman" w:cs="Times New Roman"/>
          <w:noProof/>
          <w:sz w:val="24"/>
          <w:szCs w:val="24"/>
        </w:rPr>
        <w:t>(2), 218–228. https://doi.org/10.18488/journal.aefr/2015.5.2/102.2.218.228</w:t>
      </w:r>
    </w:p>
    <w:p w14:paraId="10C1703F" w14:textId="3B2E4596" w:rsidR="000A0E0E" w:rsidRPr="00064954" w:rsidRDefault="000A0E0E" w:rsidP="00FE2F80">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Uwuigbe, U., Ranti, U. O., &amp; Bernard, O. (2015). Assessment of the effects of firms characteristics on earnings management of listed firms in Nigeria. </w:t>
      </w:r>
      <w:r w:rsidRPr="00064954">
        <w:rPr>
          <w:rFonts w:ascii="Times New Roman" w:hAnsi="Times New Roman" w:cs="Times New Roman"/>
          <w:i/>
          <w:iCs/>
          <w:noProof/>
          <w:sz w:val="24"/>
          <w:szCs w:val="24"/>
        </w:rPr>
        <w:t xml:space="preserve">Asian Economic </w:t>
      </w:r>
      <w:r w:rsidRPr="00064954">
        <w:rPr>
          <w:rFonts w:ascii="Times New Roman" w:hAnsi="Times New Roman" w:cs="Times New Roman"/>
          <w:i/>
          <w:iCs/>
          <w:noProof/>
          <w:sz w:val="24"/>
          <w:szCs w:val="24"/>
        </w:rPr>
        <w:lastRenderedPageBreak/>
        <w:t>and Financial Review</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5</w:t>
      </w:r>
      <w:r w:rsidRPr="00064954">
        <w:rPr>
          <w:rFonts w:ascii="Times New Roman" w:hAnsi="Times New Roman" w:cs="Times New Roman"/>
          <w:noProof/>
          <w:sz w:val="24"/>
          <w:szCs w:val="24"/>
        </w:rPr>
        <w:t xml:space="preserve">(2), 218–228. </w:t>
      </w:r>
      <w:r w:rsidR="00FE2F80">
        <w:rPr>
          <w:rFonts w:ascii="Times New Roman" w:hAnsi="Times New Roman" w:cs="Times New Roman"/>
          <w:noProof/>
          <w:sz w:val="24"/>
          <w:szCs w:val="24"/>
        </w:rPr>
        <w:t xml:space="preserve"> </w:t>
      </w:r>
      <w:r w:rsidRPr="00064954">
        <w:rPr>
          <w:rFonts w:ascii="Times New Roman" w:hAnsi="Times New Roman" w:cs="Times New Roman"/>
          <w:noProof/>
          <w:sz w:val="24"/>
          <w:szCs w:val="24"/>
        </w:rPr>
        <w:t>https://doi.org/10.18488/journal.aefr/2015.5.2/102.2.218.228</w:t>
      </w:r>
    </w:p>
    <w:p w14:paraId="67FBCDC4" w14:textId="4E72BC8D" w:rsidR="000A0E0E"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Wan Mohammad, W. M., &amp; Wasiuzzaman, S. (2020). Effect of audit committee independence, board ethnicity and family ownership on earnings management in Malaysia. </w:t>
      </w:r>
      <w:r w:rsidRPr="00064954">
        <w:rPr>
          <w:rFonts w:ascii="Times New Roman" w:hAnsi="Times New Roman" w:cs="Times New Roman"/>
          <w:i/>
          <w:iCs/>
          <w:noProof/>
          <w:sz w:val="24"/>
          <w:szCs w:val="24"/>
        </w:rPr>
        <w:t>Journal of Accounting in Emerging Economies</w:t>
      </w:r>
      <w:r w:rsidR="001C3144" w:rsidRPr="00064954">
        <w:rPr>
          <w:rFonts w:ascii="Times New Roman" w:hAnsi="Times New Roman" w:cs="Times New Roman"/>
          <w:noProof/>
          <w:sz w:val="24"/>
          <w:szCs w:val="24"/>
        </w:rPr>
        <w:t>,</w:t>
      </w:r>
      <w:r w:rsidRPr="00064954">
        <w:rPr>
          <w:rFonts w:ascii="Times New Roman" w:hAnsi="Times New Roman" w:cs="Times New Roman"/>
          <w:i/>
          <w:iCs/>
          <w:noProof/>
          <w:sz w:val="24"/>
          <w:szCs w:val="24"/>
        </w:rPr>
        <w:t>10</w:t>
      </w:r>
      <w:r w:rsidRPr="00064954">
        <w:rPr>
          <w:rFonts w:ascii="Times New Roman" w:hAnsi="Times New Roman" w:cs="Times New Roman"/>
          <w:noProof/>
          <w:sz w:val="24"/>
          <w:szCs w:val="24"/>
        </w:rPr>
        <w:t>(1), 74–99. https://doi.org/10.1108/JAEE-01-2019-0001</w:t>
      </w:r>
    </w:p>
    <w:p w14:paraId="2CAF5660" w14:textId="22B85B5F" w:rsidR="001C3144"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Wimelda, L., &amp; Chandra, A. (2018). Opportunistic behavior, external monitoring mechanisms, corporate governance, and earnings management. </w:t>
      </w:r>
      <w:r w:rsidRPr="00064954">
        <w:rPr>
          <w:rFonts w:ascii="Times New Roman" w:hAnsi="Times New Roman" w:cs="Times New Roman"/>
          <w:i/>
          <w:iCs/>
          <w:noProof/>
          <w:sz w:val="24"/>
          <w:szCs w:val="24"/>
        </w:rPr>
        <w:t>GATR Accounting and Finance Review</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3</w:t>
      </w:r>
      <w:r w:rsidRPr="00064954">
        <w:rPr>
          <w:rFonts w:ascii="Times New Roman" w:hAnsi="Times New Roman" w:cs="Times New Roman"/>
          <w:noProof/>
          <w:sz w:val="24"/>
          <w:szCs w:val="24"/>
        </w:rPr>
        <w:t>(1), 44–52. https://doi.org/10.35609/afr.2018.3.1(6)</w:t>
      </w:r>
    </w:p>
    <w:p w14:paraId="40858C84" w14:textId="064775C6" w:rsidR="000A0E0E" w:rsidRPr="00064954" w:rsidRDefault="000A0E0E" w:rsidP="00AA667B">
      <w:pPr>
        <w:widowControl w:val="0"/>
        <w:autoSpaceDE w:val="0"/>
        <w:autoSpaceDN w:val="0"/>
        <w:adjustRightInd w:val="0"/>
        <w:spacing w:after="60" w:line="240" w:lineRule="auto"/>
        <w:ind w:left="480" w:hanging="480"/>
        <w:jc w:val="both"/>
        <w:rPr>
          <w:rFonts w:ascii="Times New Roman" w:hAnsi="Times New Roman" w:cs="Times New Roman"/>
          <w:noProof/>
          <w:sz w:val="24"/>
          <w:szCs w:val="24"/>
        </w:rPr>
      </w:pPr>
      <w:r w:rsidRPr="00064954">
        <w:rPr>
          <w:rFonts w:ascii="Times New Roman" w:hAnsi="Times New Roman" w:cs="Times New Roman"/>
          <w:noProof/>
          <w:sz w:val="24"/>
          <w:szCs w:val="24"/>
        </w:rPr>
        <w:t xml:space="preserve">Wirianata, H. (2020). Analysis of factors affecting earnings management moderated by institutional ownership. </w:t>
      </w:r>
      <w:r w:rsidRPr="00064954">
        <w:rPr>
          <w:rFonts w:ascii="Times New Roman" w:hAnsi="Times New Roman" w:cs="Times New Roman"/>
          <w:i/>
          <w:iCs/>
          <w:noProof/>
          <w:sz w:val="24"/>
          <w:szCs w:val="24"/>
        </w:rPr>
        <w:t>Jurnal Akuntansi</w:t>
      </w:r>
      <w:r w:rsidRPr="00064954">
        <w:rPr>
          <w:rFonts w:ascii="Times New Roman" w:hAnsi="Times New Roman" w:cs="Times New Roman"/>
          <w:noProof/>
          <w:sz w:val="24"/>
          <w:szCs w:val="24"/>
        </w:rPr>
        <w:t xml:space="preserve">, </w:t>
      </w:r>
      <w:r w:rsidRPr="00064954">
        <w:rPr>
          <w:rFonts w:ascii="Times New Roman" w:hAnsi="Times New Roman" w:cs="Times New Roman"/>
          <w:i/>
          <w:iCs/>
          <w:noProof/>
          <w:sz w:val="24"/>
          <w:szCs w:val="24"/>
        </w:rPr>
        <w:t>24</w:t>
      </w:r>
      <w:r w:rsidRPr="00064954">
        <w:rPr>
          <w:rFonts w:ascii="Times New Roman" w:hAnsi="Times New Roman" w:cs="Times New Roman"/>
          <w:noProof/>
          <w:sz w:val="24"/>
          <w:szCs w:val="24"/>
        </w:rPr>
        <w:t>(1), 1</w:t>
      </w:r>
      <w:r w:rsidR="00C02416" w:rsidRPr="00064954">
        <w:rPr>
          <w:rFonts w:ascii="Times New Roman" w:hAnsi="Times New Roman" w:cs="Times New Roman"/>
          <w:noProof/>
          <w:sz w:val="24"/>
          <w:szCs w:val="24"/>
        </w:rPr>
        <w:t>-20</w:t>
      </w:r>
      <w:r w:rsidRPr="00064954">
        <w:rPr>
          <w:rFonts w:ascii="Times New Roman" w:hAnsi="Times New Roman" w:cs="Times New Roman"/>
          <w:noProof/>
          <w:sz w:val="24"/>
          <w:szCs w:val="24"/>
        </w:rPr>
        <w:t>. https://doi.org/10.24912/ja.v24i1.638</w:t>
      </w:r>
    </w:p>
    <w:p w14:paraId="37AB0D29" w14:textId="76751781" w:rsidR="001C3144" w:rsidRPr="00064954" w:rsidRDefault="000A0E0E" w:rsidP="00AA667B">
      <w:pPr>
        <w:widowControl w:val="0"/>
        <w:autoSpaceDE w:val="0"/>
        <w:autoSpaceDN w:val="0"/>
        <w:adjustRightInd w:val="0"/>
        <w:spacing w:after="60" w:line="240" w:lineRule="auto"/>
        <w:jc w:val="both"/>
        <w:rPr>
          <w:rFonts w:ascii="Times New Roman" w:hAnsi="Times New Roman" w:cs="Times New Roman"/>
          <w:b/>
          <w:bCs/>
          <w:sz w:val="24"/>
          <w:szCs w:val="24"/>
        </w:rPr>
      </w:pPr>
      <w:r w:rsidRPr="00064954">
        <w:rPr>
          <w:rFonts w:ascii="Times New Roman" w:hAnsi="Times New Roman" w:cs="Times New Roman"/>
          <w:b/>
          <w:bCs/>
          <w:sz w:val="24"/>
          <w:szCs w:val="24"/>
        </w:rPr>
        <w:fldChar w:fldCharType="end"/>
      </w:r>
    </w:p>
    <w:p w14:paraId="18C61B97" w14:textId="4937A300" w:rsidR="001C3144" w:rsidRPr="00064954" w:rsidRDefault="00752EE5" w:rsidP="00AA667B">
      <w:pPr>
        <w:spacing w:after="60" w:line="240" w:lineRule="auto"/>
        <w:jc w:val="both"/>
        <w:outlineLvl w:val="0"/>
        <w:rPr>
          <w:rFonts w:ascii="Times New Roman" w:hAnsi="Times New Roman" w:cs="Times New Roman"/>
          <w:b/>
          <w:bCs/>
          <w:sz w:val="24"/>
          <w:szCs w:val="24"/>
        </w:rPr>
      </w:pPr>
      <w:r w:rsidRPr="00064954">
        <w:rPr>
          <w:rFonts w:ascii="Times New Roman" w:hAnsi="Times New Roman" w:cs="Times New Roman"/>
          <w:b/>
          <w:bCs/>
          <w:sz w:val="24"/>
          <w:szCs w:val="24"/>
        </w:rPr>
        <w:fldChar w:fldCharType="end"/>
      </w:r>
    </w:p>
    <w:sectPr w:rsidR="001C3144" w:rsidRPr="00064954" w:rsidSect="00183590">
      <w:type w:val="continuous"/>
      <w:pgSz w:w="11906" w:h="16838" w:code="9"/>
      <w:pgMar w:top="1418" w:right="1418" w:bottom="1418" w:left="1701" w:header="85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0904" w14:textId="77777777" w:rsidR="003169CC" w:rsidRDefault="003169CC" w:rsidP="00A4606D">
      <w:pPr>
        <w:spacing w:after="0" w:line="240" w:lineRule="auto"/>
      </w:pPr>
      <w:r>
        <w:separator/>
      </w:r>
    </w:p>
  </w:endnote>
  <w:endnote w:type="continuationSeparator" w:id="0">
    <w:p w14:paraId="7E3CF661" w14:textId="77777777" w:rsidR="003169CC" w:rsidRDefault="003169CC" w:rsidP="00A4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dobe Fan Heiti Std B">
    <w:panose1 w:val="020B0604020202020204"/>
    <w:charset w:val="80"/>
    <w:family w:val="swiss"/>
    <w:notTrueType/>
    <w:pitch w:val="variable"/>
    <w:sig w:usb0="00000203" w:usb1="1A0F1900" w:usb2="00000016" w:usb3="00000000" w:csb0="00120005"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E00002AF" w:usb1="5000E07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Batang">
    <w:altName w:val="바탕"/>
    <w:panose1 w:val="02030600000101010101"/>
    <w:charset w:val="81"/>
    <w:family w:val="roman"/>
    <w:notTrueType/>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710672"/>
      <w:docPartObj>
        <w:docPartGallery w:val="Page Numbers (Bottom of Page)"/>
        <w:docPartUnique/>
      </w:docPartObj>
    </w:sdtPr>
    <w:sdtEndPr>
      <w:rPr>
        <w:color w:val="7F7F7F" w:themeColor="background1" w:themeShade="7F"/>
        <w:spacing w:val="60"/>
      </w:rPr>
    </w:sdtEndPr>
    <w:sdtContent>
      <w:p w14:paraId="4EE07006" w14:textId="2E6F0076" w:rsidR="00AA667B" w:rsidRPr="00E117F0" w:rsidRDefault="00AA667B" w:rsidP="00E117F0">
        <w:pPr>
          <w:pStyle w:val="Footer"/>
          <w:pBdr>
            <w:top w:val="single" w:sz="4" w:space="1" w:color="D9D9D9" w:themeColor="background1" w:themeShade="D9"/>
          </w:pBdr>
        </w:pPr>
        <w:r>
          <w:fldChar w:fldCharType="begin"/>
        </w:r>
        <w:r>
          <w:instrText xml:space="preserve"> PAGE   \* MERGEFORMAT </w:instrText>
        </w:r>
        <w:r>
          <w:fldChar w:fldCharType="separate"/>
        </w:r>
        <w:r w:rsidR="002A1695">
          <w:rPr>
            <w:noProof/>
          </w:rPr>
          <w:t>226</w:t>
        </w:r>
        <w:r>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9"/>
        <w:szCs w:val="19"/>
      </w:rPr>
      <w:id w:val="875352621"/>
      <w:docPartObj>
        <w:docPartGallery w:val="Page Numbers (Bottom of Page)"/>
        <w:docPartUnique/>
      </w:docPartObj>
    </w:sdtPr>
    <w:sdtEndPr>
      <w:rPr>
        <w:noProof/>
      </w:rPr>
    </w:sdtEndPr>
    <w:sdtContent>
      <w:sdt>
        <w:sdtPr>
          <w:id w:val="1864401937"/>
          <w:docPartObj>
            <w:docPartGallery w:val="Page Numbers (Bottom of Page)"/>
            <w:docPartUnique/>
          </w:docPartObj>
        </w:sdtPr>
        <w:sdtContent>
          <w:sdt>
            <w:sdtPr>
              <w:id w:val="-613757767"/>
              <w:docPartObj>
                <w:docPartGallery w:val="Page Numbers (Bottom of Page)"/>
                <w:docPartUnique/>
              </w:docPartObj>
            </w:sdtPr>
            <w:sdtEndPr>
              <w:rPr>
                <w:color w:val="7F7F7F" w:themeColor="background1" w:themeShade="7F"/>
                <w:spacing w:val="60"/>
              </w:rPr>
            </w:sdtEndPr>
            <w:sdtContent>
              <w:p w14:paraId="288C09BC" w14:textId="68687264" w:rsidR="00AA667B" w:rsidRPr="00183590" w:rsidRDefault="00AA667B" w:rsidP="00183590">
                <w:pPr>
                  <w:pStyle w:val="Footer"/>
                  <w:pBdr>
                    <w:top w:val="single" w:sz="4" w:space="1" w:color="D9D9D9" w:themeColor="background1" w:themeShade="D9"/>
                  </w:pBdr>
                  <w:jc w:val="right"/>
                </w:pPr>
                <w:r>
                  <w:fldChar w:fldCharType="begin"/>
                </w:r>
                <w:r>
                  <w:instrText xml:space="preserve"> PAGE   \* MERGEFORMAT </w:instrText>
                </w:r>
                <w:r>
                  <w:fldChar w:fldCharType="separate"/>
                </w:r>
                <w:r w:rsidR="002A1695">
                  <w:rPr>
                    <w:noProof/>
                  </w:rPr>
                  <w:t>209</w:t>
                </w:r>
                <w:r>
                  <w:rPr>
                    <w:noProof/>
                  </w:rPr>
                  <w:fldChar w:fldCharType="end"/>
                </w:r>
                <w:r>
                  <w:t xml:space="preserve"> </w:t>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0516"/>
      <w:docPartObj>
        <w:docPartGallery w:val="Page Numbers (Bottom of Page)"/>
        <w:docPartUnique/>
      </w:docPartObj>
    </w:sdtPr>
    <w:sdtContent>
      <w:p w14:paraId="100191D0" w14:textId="77777777" w:rsidR="00AA667B" w:rsidRDefault="00AA667B" w:rsidP="00682BB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7439AA7" w14:textId="77777777" w:rsidR="00AA667B" w:rsidRDefault="00AA6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1CA5" w14:textId="77777777" w:rsidR="003169CC" w:rsidRDefault="003169CC" w:rsidP="00A4606D">
      <w:pPr>
        <w:spacing w:after="0" w:line="240" w:lineRule="auto"/>
      </w:pPr>
      <w:r>
        <w:separator/>
      </w:r>
    </w:p>
  </w:footnote>
  <w:footnote w:type="continuationSeparator" w:id="0">
    <w:p w14:paraId="1268B71A" w14:textId="77777777" w:rsidR="003169CC" w:rsidRDefault="003169CC" w:rsidP="00A46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AA667B" w:rsidRPr="00E61F72" w14:paraId="0F8155FE" w14:textId="77777777" w:rsidTr="006F13E4">
      <w:trPr>
        <w:trHeight w:val="274"/>
      </w:trPr>
      <w:tc>
        <w:tcPr>
          <w:tcW w:w="8789" w:type="dxa"/>
        </w:tcPr>
        <w:p w14:paraId="467B9EA1" w14:textId="7AA2F77A" w:rsidR="00AA667B" w:rsidRPr="00962602" w:rsidRDefault="00AA667B" w:rsidP="00183590">
          <w:pPr>
            <w:rPr>
              <w:rFonts w:asciiTheme="majorBidi" w:hAnsiTheme="majorBidi" w:cstheme="majorBidi"/>
              <w:i/>
              <w:noProof/>
              <w:sz w:val="20"/>
              <w:szCs w:val="20"/>
              <w:lang w:val="en-US"/>
            </w:rPr>
          </w:pPr>
          <w:r w:rsidRPr="003D7851">
            <w:rPr>
              <w:rFonts w:asciiTheme="majorBidi" w:hAnsiTheme="majorBidi" w:cstheme="majorBidi"/>
              <w:i/>
              <w:noProof/>
              <w:sz w:val="20"/>
              <w:szCs w:val="20"/>
            </w:rPr>
            <w:t xml:space="preserve">Jurnal Studi Akuntansi dan Keuangan Vol. </w:t>
          </w:r>
          <w:r>
            <w:rPr>
              <w:rFonts w:asciiTheme="majorBidi" w:hAnsiTheme="majorBidi" w:cstheme="majorBidi"/>
              <w:i/>
              <w:noProof/>
              <w:sz w:val="20"/>
              <w:szCs w:val="20"/>
            </w:rPr>
            <w:t>5</w:t>
          </w:r>
          <w:r w:rsidRPr="003D7851">
            <w:rPr>
              <w:rFonts w:asciiTheme="majorBidi" w:hAnsiTheme="majorBidi" w:cstheme="majorBidi"/>
              <w:i/>
              <w:noProof/>
              <w:sz w:val="20"/>
              <w:szCs w:val="20"/>
            </w:rPr>
            <w:t>(</w:t>
          </w:r>
          <w:r>
            <w:rPr>
              <w:rFonts w:asciiTheme="majorBidi" w:hAnsiTheme="majorBidi" w:cstheme="majorBidi"/>
              <w:i/>
              <w:noProof/>
              <w:sz w:val="20"/>
              <w:szCs w:val="20"/>
              <w:lang w:val="en-US"/>
            </w:rPr>
            <w:t>2</w:t>
          </w:r>
          <w:r w:rsidRPr="003D7851">
            <w:rPr>
              <w:rFonts w:asciiTheme="majorBidi" w:hAnsiTheme="majorBidi" w:cstheme="majorBidi"/>
              <w:i/>
              <w:noProof/>
              <w:sz w:val="20"/>
              <w:szCs w:val="20"/>
            </w:rPr>
            <w:t>), 20</w:t>
          </w:r>
          <w:r>
            <w:rPr>
              <w:rFonts w:asciiTheme="majorBidi" w:hAnsiTheme="majorBidi" w:cstheme="majorBidi"/>
              <w:i/>
              <w:noProof/>
              <w:sz w:val="20"/>
              <w:szCs w:val="20"/>
            </w:rPr>
            <w:t>22</w:t>
          </w:r>
          <w:r w:rsidRPr="003D7851">
            <w:rPr>
              <w:rFonts w:asciiTheme="majorBidi" w:hAnsiTheme="majorBidi" w:cstheme="majorBidi"/>
              <w:i/>
              <w:noProof/>
              <w:sz w:val="20"/>
              <w:szCs w:val="20"/>
            </w:rPr>
            <w:t xml:space="preserve">, halaman </w:t>
          </w:r>
          <w:r>
            <w:rPr>
              <w:rFonts w:asciiTheme="majorBidi" w:hAnsiTheme="majorBidi" w:cstheme="majorBidi"/>
              <w:i/>
              <w:noProof/>
              <w:sz w:val="20"/>
              <w:szCs w:val="20"/>
              <w:lang w:val="en-US"/>
            </w:rPr>
            <w:t>209</w:t>
          </w:r>
          <w:r>
            <w:rPr>
              <w:rFonts w:asciiTheme="majorBidi" w:hAnsiTheme="majorBidi" w:cstheme="majorBidi"/>
              <w:i/>
              <w:noProof/>
              <w:sz w:val="20"/>
              <w:szCs w:val="20"/>
            </w:rPr>
            <w:t xml:space="preserve"> -</w:t>
          </w:r>
          <w:r>
            <w:rPr>
              <w:rFonts w:asciiTheme="majorBidi" w:hAnsiTheme="majorBidi" w:cstheme="majorBidi"/>
              <w:i/>
              <w:noProof/>
              <w:sz w:val="20"/>
              <w:szCs w:val="20"/>
              <w:lang w:val="en-US"/>
            </w:rPr>
            <w:t xml:space="preserve"> 226</w:t>
          </w:r>
        </w:p>
      </w:tc>
    </w:tr>
  </w:tbl>
  <w:p w14:paraId="05EF342A" w14:textId="77777777" w:rsidR="00AA667B" w:rsidRDefault="00AA6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AA667B" w:rsidRPr="00E61F72" w14:paraId="03072722" w14:textId="77777777" w:rsidTr="006F13E4">
      <w:trPr>
        <w:trHeight w:val="274"/>
      </w:trPr>
      <w:tc>
        <w:tcPr>
          <w:tcW w:w="8789" w:type="dxa"/>
        </w:tcPr>
        <w:p w14:paraId="47EA4FE0" w14:textId="33A9C693" w:rsidR="00AA667B" w:rsidRPr="00962602" w:rsidRDefault="00AA667B" w:rsidP="00183590">
          <w:pPr>
            <w:jc w:val="right"/>
            <w:rPr>
              <w:rFonts w:asciiTheme="majorBidi" w:hAnsiTheme="majorBidi" w:cstheme="majorBidi"/>
              <w:i/>
              <w:noProof/>
              <w:sz w:val="20"/>
              <w:szCs w:val="20"/>
              <w:lang w:val="en-US"/>
            </w:rPr>
          </w:pPr>
          <w:r w:rsidRPr="003D7851">
            <w:rPr>
              <w:rFonts w:asciiTheme="majorBidi" w:hAnsiTheme="majorBidi" w:cstheme="majorBidi"/>
              <w:i/>
              <w:noProof/>
              <w:sz w:val="20"/>
              <w:szCs w:val="20"/>
            </w:rPr>
            <w:t xml:space="preserve">Jurnal Studi Akuntansi dan Keuangan Vol. </w:t>
          </w:r>
          <w:r>
            <w:rPr>
              <w:rFonts w:asciiTheme="majorBidi" w:hAnsiTheme="majorBidi" w:cstheme="majorBidi"/>
              <w:i/>
              <w:noProof/>
              <w:sz w:val="20"/>
              <w:szCs w:val="20"/>
            </w:rPr>
            <w:t>5</w:t>
          </w:r>
          <w:r w:rsidRPr="003D7851">
            <w:rPr>
              <w:rFonts w:asciiTheme="majorBidi" w:hAnsiTheme="majorBidi" w:cstheme="majorBidi"/>
              <w:i/>
              <w:noProof/>
              <w:sz w:val="20"/>
              <w:szCs w:val="20"/>
            </w:rPr>
            <w:t>(</w:t>
          </w:r>
          <w:r>
            <w:rPr>
              <w:rFonts w:asciiTheme="majorBidi" w:hAnsiTheme="majorBidi" w:cstheme="majorBidi"/>
              <w:i/>
              <w:noProof/>
              <w:sz w:val="20"/>
              <w:szCs w:val="20"/>
              <w:lang w:val="en-US"/>
            </w:rPr>
            <w:t>2</w:t>
          </w:r>
          <w:r w:rsidRPr="003D7851">
            <w:rPr>
              <w:rFonts w:asciiTheme="majorBidi" w:hAnsiTheme="majorBidi" w:cstheme="majorBidi"/>
              <w:i/>
              <w:noProof/>
              <w:sz w:val="20"/>
              <w:szCs w:val="20"/>
            </w:rPr>
            <w:t>), 20</w:t>
          </w:r>
          <w:r>
            <w:rPr>
              <w:rFonts w:asciiTheme="majorBidi" w:hAnsiTheme="majorBidi" w:cstheme="majorBidi"/>
              <w:i/>
              <w:noProof/>
              <w:sz w:val="20"/>
              <w:szCs w:val="20"/>
            </w:rPr>
            <w:t>22</w:t>
          </w:r>
          <w:r w:rsidRPr="003D7851">
            <w:rPr>
              <w:rFonts w:asciiTheme="majorBidi" w:hAnsiTheme="majorBidi" w:cstheme="majorBidi"/>
              <w:i/>
              <w:noProof/>
              <w:sz w:val="20"/>
              <w:szCs w:val="20"/>
            </w:rPr>
            <w:t xml:space="preserve">, halaman </w:t>
          </w:r>
          <w:r>
            <w:rPr>
              <w:rFonts w:asciiTheme="majorBidi" w:hAnsiTheme="majorBidi" w:cstheme="majorBidi"/>
              <w:i/>
              <w:noProof/>
              <w:sz w:val="20"/>
              <w:szCs w:val="20"/>
              <w:lang w:val="en-US"/>
            </w:rPr>
            <w:t>209</w:t>
          </w:r>
          <w:r>
            <w:rPr>
              <w:rFonts w:asciiTheme="majorBidi" w:hAnsiTheme="majorBidi" w:cstheme="majorBidi"/>
              <w:i/>
              <w:noProof/>
              <w:sz w:val="20"/>
              <w:szCs w:val="20"/>
            </w:rPr>
            <w:t xml:space="preserve"> -</w:t>
          </w:r>
          <w:r>
            <w:rPr>
              <w:rFonts w:asciiTheme="majorBidi" w:hAnsiTheme="majorBidi" w:cstheme="majorBidi"/>
              <w:i/>
              <w:noProof/>
              <w:sz w:val="20"/>
              <w:szCs w:val="20"/>
              <w:lang w:val="en-US"/>
            </w:rPr>
            <w:t xml:space="preserve"> 226</w:t>
          </w:r>
        </w:p>
      </w:tc>
    </w:tr>
  </w:tbl>
  <w:p w14:paraId="76E11F1F" w14:textId="16F103B9" w:rsidR="00AA667B" w:rsidRPr="00183590" w:rsidRDefault="00AA667B" w:rsidP="00183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A7D9" w14:textId="30FBCAA3" w:rsidR="00AA667B" w:rsidRPr="00E61F72" w:rsidRDefault="00AA667B" w:rsidP="009167FA">
    <w:pPr>
      <w:jc w:val="right"/>
      <w:rPr>
        <w:rFonts w:asciiTheme="majorBidi" w:hAnsiTheme="majorBidi" w:cstheme="majorBidi"/>
        <w:i/>
        <w:noProof/>
        <w:sz w:val="20"/>
        <w:szCs w:val="20"/>
        <w:lang w:val="id-ID"/>
      </w:rPr>
    </w:pPr>
    <w:r>
      <w:rPr>
        <w:rFonts w:asciiTheme="majorBidi" w:hAnsiTheme="majorBidi" w:cstheme="majorBidi"/>
        <w:i/>
        <w:noProof/>
        <w:sz w:val="20"/>
        <w:szCs w:val="20"/>
        <w:lang w:val="id-ID"/>
      </w:rPr>
      <w:t xml:space="preserve">Jurnal Studi Akuntansi dan Keuangan </w:t>
    </w:r>
    <w:r>
      <w:rPr>
        <w:rFonts w:asciiTheme="majorBidi" w:hAnsiTheme="majorBidi" w:cstheme="majorBidi"/>
        <w:i/>
        <w:noProof/>
        <w:sz w:val="20"/>
        <w:szCs w:val="20"/>
      </w:rPr>
      <w:t>5 (2), 2022</w:t>
    </w:r>
    <w:r>
      <w:rPr>
        <w:rFonts w:asciiTheme="majorBidi" w:hAnsiTheme="majorBidi" w:cstheme="majorBidi"/>
        <w:i/>
        <w:noProof/>
        <w:sz w:val="20"/>
        <w:szCs w:val="20"/>
        <w:lang w:val="id-ID"/>
      </w:rPr>
      <w:t>, halaman xx</w:t>
    </w:r>
    <w:r w:rsidRPr="004B7081">
      <w:rPr>
        <w:rFonts w:asciiTheme="majorBidi" w:hAnsiTheme="majorBidi" w:cstheme="majorBidi"/>
        <w:i/>
        <w:noProof/>
        <w:sz w:val="20"/>
        <w:szCs w:val="20"/>
        <w:lang w:val="id-ID"/>
      </w:rPr>
      <w:t>-</w:t>
    </w:r>
    <w:r>
      <w:rPr>
        <w:rFonts w:asciiTheme="majorBidi" w:hAnsiTheme="majorBidi" w:cstheme="majorBidi"/>
        <w:i/>
        <w:noProof/>
        <w:sz w:val="20"/>
        <w:szCs w:val="20"/>
        <w:lang w:val="id-ID"/>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CAA"/>
    <w:multiLevelType w:val="hybridMultilevel"/>
    <w:tmpl w:val="9C248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B49E8"/>
    <w:multiLevelType w:val="hybridMultilevel"/>
    <w:tmpl w:val="FA182594"/>
    <w:lvl w:ilvl="0" w:tplc="6F2C5530">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4CA6DDF8">
      <w:start w:val="1"/>
      <w:numFmt w:val="decimal"/>
      <w:lvlText w:val="%3)"/>
      <w:lvlJc w:val="left"/>
      <w:pPr>
        <w:ind w:left="2340" w:hanging="360"/>
      </w:pPr>
      <w:rPr>
        <w:rFonts w:ascii="Times New Roman" w:eastAsia="Times New Roman" w:hAnsi="Times New Roman" w:cs="Times New Roman"/>
      </w:rPr>
    </w:lvl>
    <w:lvl w:ilvl="3" w:tplc="089459DC">
      <w:start w:val="1"/>
      <w:numFmt w:val="decimal"/>
      <w:lvlText w:val="%4)"/>
      <w:lvlJc w:val="left"/>
      <w:pPr>
        <w:ind w:left="2880" w:hanging="360"/>
      </w:pPr>
      <w:rPr>
        <w:rFonts w:cs="Times New Roman" w:hint="default"/>
      </w:rPr>
    </w:lvl>
    <w:lvl w:ilvl="4" w:tplc="04090017">
      <w:start w:val="1"/>
      <w:numFmt w:val="lowerLetter"/>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D53609F"/>
    <w:multiLevelType w:val="hybridMultilevel"/>
    <w:tmpl w:val="B650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05662"/>
    <w:multiLevelType w:val="hybridMultilevel"/>
    <w:tmpl w:val="92A8A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76EB8"/>
    <w:multiLevelType w:val="hybridMultilevel"/>
    <w:tmpl w:val="BFBC217E"/>
    <w:lvl w:ilvl="0" w:tplc="2C7E243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175725B2"/>
    <w:multiLevelType w:val="hybridMultilevel"/>
    <w:tmpl w:val="A5949D8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1126956"/>
    <w:multiLevelType w:val="multilevel"/>
    <w:tmpl w:val="C9D8013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18333C"/>
    <w:multiLevelType w:val="hybridMultilevel"/>
    <w:tmpl w:val="BC988206"/>
    <w:lvl w:ilvl="0" w:tplc="6C241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0147BF"/>
    <w:multiLevelType w:val="hybridMultilevel"/>
    <w:tmpl w:val="B1408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D4B61"/>
    <w:multiLevelType w:val="multilevel"/>
    <w:tmpl w:val="F26E0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2D9C6AA2"/>
    <w:multiLevelType w:val="hybridMultilevel"/>
    <w:tmpl w:val="58308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84F57"/>
    <w:multiLevelType w:val="hybridMultilevel"/>
    <w:tmpl w:val="4522A354"/>
    <w:lvl w:ilvl="0" w:tplc="1DA8292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8937900"/>
    <w:multiLevelType w:val="hybridMultilevel"/>
    <w:tmpl w:val="E8C44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90B98"/>
    <w:multiLevelType w:val="hybridMultilevel"/>
    <w:tmpl w:val="B650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41459"/>
    <w:multiLevelType w:val="hybridMultilevel"/>
    <w:tmpl w:val="9C086E40"/>
    <w:lvl w:ilvl="0" w:tplc="30AA5830">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69112E"/>
    <w:multiLevelType w:val="multilevel"/>
    <w:tmpl w:val="297619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3DC558A"/>
    <w:multiLevelType w:val="hybridMultilevel"/>
    <w:tmpl w:val="8A48561E"/>
    <w:lvl w:ilvl="0" w:tplc="BDBC5254">
      <w:start w:val="1"/>
      <w:numFmt w:val="decimal"/>
      <w:lvlText w:val="%1."/>
      <w:lvlJc w:val="left"/>
      <w:pPr>
        <w:ind w:left="720" w:hanging="360"/>
      </w:pPr>
      <w:rPr>
        <w:rFonts w:eastAsia="Adobe Fan Heiti Std B" w:hint="eastAsi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6845797"/>
    <w:multiLevelType w:val="hybridMultilevel"/>
    <w:tmpl w:val="8B7C9D0E"/>
    <w:lvl w:ilvl="0" w:tplc="C060D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A00CC1"/>
    <w:multiLevelType w:val="hybridMultilevel"/>
    <w:tmpl w:val="764CD3EA"/>
    <w:lvl w:ilvl="0" w:tplc="331C365A">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C71474"/>
    <w:multiLevelType w:val="hybridMultilevel"/>
    <w:tmpl w:val="D5C22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D5C48"/>
    <w:multiLevelType w:val="multilevel"/>
    <w:tmpl w:val="1C8A224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914938"/>
    <w:multiLevelType w:val="multilevel"/>
    <w:tmpl w:val="4F724F0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4932C7F"/>
    <w:multiLevelType w:val="hybridMultilevel"/>
    <w:tmpl w:val="5E5EAB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6632F31"/>
    <w:multiLevelType w:val="hybridMultilevel"/>
    <w:tmpl w:val="CC78AFA4"/>
    <w:lvl w:ilvl="0" w:tplc="93F002E0">
      <w:start w:val="1"/>
      <w:numFmt w:val="decimal"/>
      <w:lvlText w:val="%1."/>
      <w:lvlJc w:val="left"/>
      <w:pPr>
        <w:ind w:left="1440" w:hanging="360"/>
      </w:pPr>
      <w:rPr>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669413A9"/>
    <w:multiLevelType w:val="hybridMultilevel"/>
    <w:tmpl w:val="78DE517A"/>
    <w:lvl w:ilvl="0" w:tplc="4440C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F47DBE"/>
    <w:multiLevelType w:val="multilevel"/>
    <w:tmpl w:val="541055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EC0152E"/>
    <w:multiLevelType w:val="hybridMultilevel"/>
    <w:tmpl w:val="952AD7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00D7C42"/>
    <w:multiLevelType w:val="hybridMultilevel"/>
    <w:tmpl w:val="A10A7DEC"/>
    <w:lvl w:ilvl="0" w:tplc="3710AFC6">
      <w:start w:val="1"/>
      <w:numFmt w:val="decimal"/>
      <w:lvlText w:val="%1."/>
      <w:lvlJc w:val="left"/>
      <w:pPr>
        <w:ind w:left="1440" w:hanging="360"/>
      </w:pPr>
      <w:rPr>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70E541C2"/>
    <w:multiLevelType w:val="multilevel"/>
    <w:tmpl w:val="0608B2D2"/>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9" w15:restartNumberingAfterBreak="0">
    <w:nsid w:val="735140B9"/>
    <w:multiLevelType w:val="hybridMultilevel"/>
    <w:tmpl w:val="589E1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B10"/>
    <w:multiLevelType w:val="hybridMultilevel"/>
    <w:tmpl w:val="F1C83A36"/>
    <w:lvl w:ilvl="0" w:tplc="B72CC49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344478788">
    <w:abstractNumId w:val="0"/>
  </w:num>
  <w:num w:numId="2" w16cid:durableId="343898301">
    <w:abstractNumId w:val="5"/>
  </w:num>
  <w:num w:numId="3" w16cid:durableId="508957631">
    <w:abstractNumId w:val="23"/>
  </w:num>
  <w:num w:numId="4" w16cid:durableId="349990861">
    <w:abstractNumId w:val="2"/>
  </w:num>
  <w:num w:numId="5" w16cid:durableId="1165391249">
    <w:abstractNumId w:val="19"/>
  </w:num>
  <w:num w:numId="6" w16cid:durableId="2037731246">
    <w:abstractNumId w:val="27"/>
  </w:num>
  <w:num w:numId="7" w16cid:durableId="2040080556">
    <w:abstractNumId w:val="8"/>
  </w:num>
  <w:num w:numId="8" w16cid:durableId="1632905584">
    <w:abstractNumId w:val="25"/>
  </w:num>
  <w:num w:numId="9" w16cid:durableId="101582975">
    <w:abstractNumId w:val="1"/>
  </w:num>
  <w:num w:numId="10" w16cid:durableId="164131109">
    <w:abstractNumId w:val="12"/>
  </w:num>
  <w:num w:numId="11" w16cid:durableId="161355842">
    <w:abstractNumId w:val="13"/>
  </w:num>
  <w:num w:numId="12" w16cid:durableId="1018308447">
    <w:abstractNumId w:val="7"/>
  </w:num>
  <w:num w:numId="13" w16cid:durableId="1571964208">
    <w:abstractNumId w:val="29"/>
  </w:num>
  <w:num w:numId="14" w16cid:durableId="401803521">
    <w:abstractNumId w:val="24"/>
  </w:num>
  <w:num w:numId="15" w16cid:durableId="595286788">
    <w:abstractNumId w:val="4"/>
  </w:num>
  <w:num w:numId="16" w16cid:durableId="1260868037">
    <w:abstractNumId w:val="26"/>
  </w:num>
  <w:num w:numId="17" w16cid:durableId="506362856">
    <w:abstractNumId w:val="17"/>
  </w:num>
  <w:num w:numId="18" w16cid:durableId="1114135623">
    <w:abstractNumId w:val="18"/>
  </w:num>
  <w:num w:numId="19" w16cid:durableId="440954506">
    <w:abstractNumId w:val="30"/>
  </w:num>
  <w:num w:numId="20" w16cid:durableId="623536633">
    <w:abstractNumId w:val="14"/>
  </w:num>
  <w:num w:numId="21" w16cid:durableId="1160923635">
    <w:abstractNumId w:val="3"/>
  </w:num>
  <w:num w:numId="22" w16cid:durableId="899246709">
    <w:abstractNumId w:val="11"/>
  </w:num>
  <w:num w:numId="23" w16cid:durableId="1041634968">
    <w:abstractNumId w:val="10"/>
  </w:num>
  <w:num w:numId="24" w16cid:durableId="57171055">
    <w:abstractNumId w:val="9"/>
  </w:num>
  <w:num w:numId="25" w16cid:durableId="1338384351">
    <w:abstractNumId w:val="15"/>
  </w:num>
  <w:num w:numId="26" w16cid:durableId="1025406157">
    <w:abstractNumId w:val="20"/>
  </w:num>
  <w:num w:numId="27" w16cid:durableId="18706071">
    <w:abstractNumId w:val="6"/>
  </w:num>
  <w:num w:numId="28" w16cid:durableId="1933661080">
    <w:abstractNumId w:val="21"/>
  </w:num>
  <w:num w:numId="29" w16cid:durableId="287980517">
    <w:abstractNumId w:val="28"/>
  </w:num>
  <w:num w:numId="30" w16cid:durableId="1050690427">
    <w:abstractNumId w:val="16"/>
  </w:num>
  <w:num w:numId="31" w16cid:durableId="21065331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mirrorMargin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zs7Q0MTMxszA0sTBT0lEKTi0uzszPAykwNKkFAMfPqbEtAAAA"/>
  </w:docVars>
  <w:rsids>
    <w:rsidRoot w:val="008D25D3"/>
    <w:rsid w:val="00001124"/>
    <w:rsid w:val="0000189F"/>
    <w:rsid w:val="00002C8D"/>
    <w:rsid w:val="0000350B"/>
    <w:rsid w:val="0000423C"/>
    <w:rsid w:val="000052FA"/>
    <w:rsid w:val="00005379"/>
    <w:rsid w:val="0000542D"/>
    <w:rsid w:val="0000677C"/>
    <w:rsid w:val="00006A90"/>
    <w:rsid w:val="00015907"/>
    <w:rsid w:val="000159F5"/>
    <w:rsid w:val="00016B9F"/>
    <w:rsid w:val="0001772F"/>
    <w:rsid w:val="00020B2D"/>
    <w:rsid w:val="0002176A"/>
    <w:rsid w:val="000220EC"/>
    <w:rsid w:val="00025BCC"/>
    <w:rsid w:val="00030413"/>
    <w:rsid w:val="0003104E"/>
    <w:rsid w:val="000311B8"/>
    <w:rsid w:val="000337C3"/>
    <w:rsid w:val="0003384E"/>
    <w:rsid w:val="00034472"/>
    <w:rsid w:val="000354BD"/>
    <w:rsid w:val="00035C7D"/>
    <w:rsid w:val="0003633E"/>
    <w:rsid w:val="00037BAF"/>
    <w:rsid w:val="00040E47"/>
    <w:rsid w:val="00042994"/>
    <w:rsid w:val="00043B6E"/>
    <w:rsid w:val="0004496C"/>
    <w:rsid w:val="00044E16"/>
    <w:rsid w:val="00050C89"/>
    <w:rsid w:val="0005158A"/>
    <w:rsid w:val="00053058"/>
    <w:rsid w:val="0006070F"/>
    <w:rsid w:val="00061440"/>
    <w:rsid w:val="00064954"/>
    <w:rsid w:val="00065397"/>
    <w:rsid w:val="00071FCC"/>
    <w:rsid w:val="00075287"/>
    <w:rsid w:val="00076B12"/>
    <w:rsid w:val="000779A6"/>
    <w:rsid w:val="0008027E"/>
    <w:rsid w:val="00080D3B"/>
    <w:rsid w:val="00081AE1"/>
    <w:rsid w:val="00084800"/>
    <w:rsid w:val="00092DE2"/>
    <w:rsid w:val="0009485F"/>
    <w:rsid w:val="000949E6"/>
    <w:rsid w:val="00094F2A"/>
    <w:rsid w:val="000953A0"/>
    <w:rsid w:val="000A02DC"/>
    <w:rsid w:val="000A0E0E"/>
    <w:rsid w:val="000A1029"/>
    <w:rsid w:val="000A2442"/>
    <w:rsid w:val="000A492D"/>
    <w:rsid w:val="000A70AB"/>
    <w:rsid w:val="000A7C69"/>
    <w:rsid w:val="000B009B"/>
    <w:rsid w:val="000B1686"/>
    <w:rsid w:val="000B49A3"/>
    <w:rsid w:val="000C189C"/>
    <w:rsid w:val="000C27FD"/>
    <w:rsid w:val="000C3EDC"/>
    <w:rsid w:val="000C423B"/>
    <w:rsid w:val="000C4D89"/>
    <w:rsid w:val="000C5EF9"/>
    <w:rsid w:val="000C6339"/>
    <w:rsid w:val="000D30C3"/>
    <w:rsid w:val="000D3B0F"/>
    <w:rsid w:val="000D7C2A"/>
    <w:rsid w:val="000E0F79"/>
    <w:rsid w:val="000E200A"/>
    <w:rsid w:val="000E270A"/>
    <w:rsid w:val="000E3BE5"/>
    <w:rsid w:val="000F0EC9"/>
    <w:rsid w:val="000F187A"/>
    <w:rsid w:val="000F28CA"/>
    <w:rsid w:val="000F741E"/>
    <w:rsid w:val="00101981"/>
    <w:rsid w:val="00101DD1"/>
    <w:rsid w:val="00102DEA"/>
    <w:rsid w:val="001032A3"/>
    <w:rsid w:val="0010626F"/>
    <w:rsid w:val="00115B5D"/>
    <w:rsid w:val="00121C9F"/>
    <w:rsid w:val="00132944"/>
    <w:rsid w:val="001345CD"/>
    <w:rsid w:val="00142336"/>
    <w:rsid w:val="00144BD4"/>
    <w:rsid w:val="001462E4"/>
    <w:rsid w:val="001509D4"/>
    <w:rsid w:val="00151A45"/>
    <w:rsid w:val="001538B1"/>
    <w:rsid w:val="00153F7A"/>
    <w:rsid w:val="00154403"/>
    <w:rsid w:val="00160BBC"/>
    <w:rsid w:val="001620BD"/>
    <w:rsid w:val="0016372A"/>
    <w:rsid w:val="0018271B"/>
    <w:rsid w:val="00183590"/>
    <w:rsid w:val="00184B23"/>
    <w:rsid w:val="00185297"/>
    <w:rsid w:val="001858D7"/>
    <w:rsid w:val="00193F3E"/>
    <w:rsid w:val="0019533B"/>
    <w:rsid w:val="001971EC"/>
    <w:rsid w:val="00197656"/>
    <w:rsid w:val="001A0484"/>
    <w:rsid w:val="001A0924"/>
    <w:rsid w:val="001A17FA"/>
    <w:rsid w:val="001A4ECD"/>
    <w:rsid w:val="001A75A6"/>
    <w:rsid w:val="001B34C1"/>
    <w:rsid w:val="001B72D9"/>
    <w:rsid w:val="001C3144"/>
    <w:rsid w:val="001D6679"/>
    <w:rsid w:val="001D70BC"/>
    <w:rsid w:val="001D7A4A"/>
    <w:rsid w:val="001E2994"/>
    <w:rsid w:val="001E2AB0"/>
    <w:rsid w:val="001E66D2"/>
    <w:rsid w:val="001E7550"/>
    <w:rsid w:val="001E7C02"/>
    <w:rsid w:val="001F2D60"/>
    <w:rsid w:val="001F5113"/>
    <w:rsid w:val="00204298"/>
    <w:rsid w:val="00205405"/>
    <w:rsid w:val="0020610A"/>
    <w:rsid w:val="00207079"/>
    <w:rsid w:val="002118D9"/>
    <w:rsid w:val="00213F4C"/>
    <w:rsid w:val="002141B5"/>
    <w:rsid w:val="00216CAA"/>
    <w:rsid w:val="0022359C"/>
    <w:rsid w:val="00223859"/>
    <w:rsid w:val="00230194"/>
    <w:rsid w:val="00233E77"/>
    <w:rsid w:val="002348D9"/>
    <w:rsid w:val="00234C36"/>
    <w:rsid w:val="002359C4"/>
    <w:rsid w:val="0023604B"/>
    <w:rsid w:val="002457A7"/>
    <w:rsid w:val="00250362"/>
    <w:rsid w:val="00250789"/>
    <w:rsid w:val="00251947"/>
    <w:rsid w:val="00255CA7"/>
    <w:rsid w:val="0025752D"/>
    <w:rsid w:val="00257AA0"/>
    <w:rsid w:val="00260452"/>
    <w:rsid w:val="002660D1"/>
    <w:rsid w:val="00266A57"/>
    <w:rsid w:val="00270998"/>
    <w:rsid w:val="00271064"/>
    <w:rsid w:val="002724DD"/>
    <w:rsid w:val="00272D31"/>
    <w:rsid w:val="00275B53"/>
    <w:rsid w:val="00276DAC"/>
    <w:rsid w:val="002878AF"/>
    <w:rsid w:val="00290413"/>
    <w:rsid w:val="00290720"/>
    <w:rsid w:val="002941BF"/>
    <w:rsid w:val="00296833"/>
    <w:rsid w:val="002976D2"/>
    <w:rsid w:val="002A040B"/>
    <w:rsid w:val="002A1695"/>
    <w:rsid w:val="002A35BC"/>
    <w:rsid w:val="002A4FFB"/>
    <w:rsid w:val="002B0493"/>
    <w:rsid w:val="002B5448"/>
    <w:rsid w:val="002B5B56"/>
    <w:rsid w:val="002B7474"/>
    <w:rsid w:val="002B79D0"/>
    <w:rsid w:val="002C0C83"/>
    <w:rsid w:val="002C53CA"/>
    <w:rsid w:val="002D29FD"/>
    <w:rsid w:val="002D3724"/>
    <w:rsid w:val="002D3930"/>
    <w:rsid w:val="002D6043"/>
    <w:rsid w:val="002D79EC"/>
    <w:rsid w:val="002D7B0B"/>
    <w:rsid w:val="002E0DA0"/>
    <w:rsid w:val="002E212A"/>
    <w:rsid w:val="002E2F8A"/>
    <w:rsid w:val="002E36BD"/>
    <w:rsid w:val="002E40B6"/>
    <w:rsid w:val="002E47DB"/>
    <w:rsid w:val="002E4838"/>
    <w:rsid w:val="002F09CE"/>
    <w:rsid w:val="002F198D"/>
    <w:rsid w:val="002F2171"/>
    <w:rsid w:val="002F2290"/>
    <w:rsid w:val="002F3C33"/>
    <w:rsid w:val="002F41B4"/>
    <w:rsid w:val="002F5387"/>
    <w:rsid w:val="003003FE"/>
    <w:rsid w:val="003023DC"/>
    <w:rsid w:val="00305849"/>
    <w:rsid w:val="0030764E"/>
    <w:rsid w:val="00307DFD"/>
    <w:rsid w:val="003115EE"/>
    <w:rsid w:val="003136A2"/>
    <w:rsid w:val="003169CC"/>
    <w:rsid w:val="00317A1B"/>
    <w:rsid w:val="00317CEC"/>
    <w:rsid w:val="0032119C"/>
    <w:rsid w:val="003217B7"/>
    <w:rsid w:val="003230E9"/>
    <w:rsid w:val="00324415"/>
    <w:rsid w:val="00331FAE"/>
    <w:rsid w:val="0033394A"/>
    <w:rsid w:val="00334E67"/>
    <w:rsid w:val="00340411"/>
    <w:rsid w:val="00352372"/>
    <w:rsid w:val="00352730"/>
    <w:rsid w:val="00352C76"/>
    <w:rsid w:val="00354E69"/>
    <w:rsid w:val="00356966"/>
    <w:rsid w:val="00362C98"/>
    <w:rsid w:val="00366A2B"/>
    <w:rsid w:val="00373460"/>
    <w:rsid w:val="003738EE"/>
    <w:rsid w:val="0038788E"/>
    <w:rsid w:val="00392759"/>
    <w:rsid w:val="003A32FF"/>
    <w:rsid w:val="003A5956"/>
    <w:rsid w:val="003B1D33"/>
    <w:rsid w:val="003B53AC"/>
    <w:rsid w:val="003B67A8"/>
    <w:rsid w:val="003C13E6"/>
    <w:rsid w:val="003C28D5"/>
    <w:rsid w:val="003D1453"/>
    <w:rsid w:val="003D3C24"/>
    <w:rsid w:val="003D3E40"/>
    <w:rsid w:val="003D4034"/>
    <w:rsid w:val="003D47B3"/>
    <w:rsid w:val="003D7606"/>
    <w:rsid w:val="003E0BF9"/>
    <w:rsid w:val="003E1977"/>
    <w:rsid w:val="003F4DBF"/>
    <w:rsid w:val="003F7701"/>
    <w:rsid w:val="00401CA0"/>
    <w:rsid w:val="00403382"/>
    <w:rsid w:val="00411932"/>
    <w:rsid w:val="00414E2A"/>
    <w:rsid w:val="00415237"/>
    <w:rsid w:val="00421746"/>
    <w:rsid w:val="00425B74"/>
    <w:rsid w:val="00433024"/>
    <w:rsid w:val="004425EF"/>
    <w:rsid w:val="00447907"/>
    <w:rsid w:val="00451CED"/>
    <w:rsid w:val="0045208F"/>
    <w:rsid w:val="00456D00"/>
    <w:rsid w:val="00457D51"/>
    <w:rsid w:val="00460816"/>
    <w:rsid w:val="00461FA7"/>
    <w:rsid w:val="00462069"/>
    <w:rsid w:val="00467229"/>
    <w:rsid w:val="00476D1E"/>
    <w:rsid w:val="004911D6"/>
    <w:rsid w:val="004956B6"/>
    <w:rsid w:val="00495716"/>
    <w:rsid w:val="00496912"/>
    <w:rsid w:val="004A1641"/>
    <w:rsid w:val="004A1DD0"/>
    <w:rsid w:val="004A2F45"/>
    <w:rsid w:val="004A4AC4"/>
    <w:rsid w:val="004B02A5"/>
    <w:rsid w:val="004B06BF"/>
    <w:rsid w:val="004B0A6A"/>
    <w:rsid w:val="004B1C7D"/>
    <w:rsid w:val="004B1E98"/>
    <w:rsid w:val="004B7081"/>
    <w:rsid w:val="004C09E8"/>
    <w:rsid w:val="004C1BCB"/>
    <w:rsid w:val="004C6379"/>
    <w:rsid w:val="004D1DCB"/>
    <w:rsid w:val="004D2FF7"/>
    <w:rsid w:val="004D3C03"/>
    <w:rsid w:val="004D5555"/>
    <w:rsid w:val="004D668B"/>
    <w:rsid w:val="004E174E"/>
    <w:rsid w:val="004E698B"/>
    <w:rsid w:val="004E6DD2"/>
    <w:rsid w:val="004E7132"/>
    <w:rsid w:val="004F0B64"/>
    <w:rsid w:val="004F1E7D"/>
    <w:rsid w:val="004F7370"/>
    <w:rsid w:val="00500CF5"/>
    <w:rsid w:val="0050159A"/>
    <w:rsid w:val="00502A1D"/>
    <w:rsid w:val="00503A53"/>
    <w:rsid w:val="005101F7"/>
    <w:rsid w:val="00511A02"/>
    <w:rsid w:val="00512659"/>
    <w:rsid w:val="00512D77"/>
    <w:rsid w:val="00513E49"/>
    <w:rsid w:val="00517AC9"/>
    <w:rsid w:val="00520FC7"/>
    <w:rsid w:val="005212C4"/>
    <w:rsid w:val="005239D7"/>
    <w:rsid w:val="005245EF"/>
    <w:rsid w:val="00527526"/>
    <w:rsid w:val="005328D4"/>
    <w:rsid w:val="0053381D"/>
    <w:rsid w:val="00534164"/>
    <w:rsid w:val="00536973"/>
    <w:rsid w:val="00536D65"/>
    <w:rsid w:val="00537AA1"/>
    <w:rsid w:val="00541B66"/>
    <w:rsid w:val="00541E21"/>
    <w:rsid w:val="005432BE"/>
    <w:rsid w:val="00547074"/>
    <w:rsid w:val="00550A40"/>
    <w:rsid w:val="00551C74"/>
    <w:rsid w:val="00552CC0"/>
    <w:rsid w:val="00555496"/>
    <w:rsid w:val="00555E1B"/>
    <w:rsid w:val="00555EF9"/>
    <w:rsid w:val="0056247E"/>
    <w:rsid w:val="00562FA9"/>
    <w:rsid w:val="00566366"/>
    <w:rsid w:val="0056654F"/>
    <w:rsid w:val="0056722C"/>
    <w:rsid w:val="0057153E"/>
    <w:rsid w:val="00574271"/>
    <w:rsid w:val="00574395"/>
    <w:rsid w:val="00575DBE"/>
    <w:rsid w:val="0057641B"/>
    <w:rsid w:val="005767A6"/>
    <w:rsid w:val="005770D8"/>
    <w:rsid w:val="00581422"/>
    <w:rsid w:val="0058284D"/>
    <w:rsid w:val="00583961"/>
    <w:rsid w:val="005847F0"/>
    <w:rsid w:val="00585E0A"/>
    <w:rsid w:val="00586973"/>
    <w:rsid w:val="00590292"/>
    <w:rsid w:val="00590587"/>
    <w:rsid w:val="00591131"/>
    <w:rsid w:val="005915D3"/>
    <w:rsid w:val="005917C1"/>
    <w:rsid w:val="00592904"/>
    <w:rsid w:val="0059398D"/>
    <w:rsid w:val="00594328"/>
    <w:rsid w:val="005958F9"/>
    <w:rsid w:val="005962DC"/>
    <w:rsid w:val="005A2B6D"/>
    <w:rsid w:val="005A6C8F"/>
    <w:rsid w:val="005B0976"/>
    <w:rsid w:val="005C1ED3"/>
    <w:rsid w:val="005C2779"/>
    <w:rsid w:val="005C3B30"/>
    <w:rsid w:val="005C5448"/>
    <w:rsid w:val="005C5587"/>
    <w:rsid w:val="005C55ED"/>
    <w:rsid w:val="005C5C0B"/>
    <w:rsid w:val="005C5F65"/>
    <w:rsid w:val="005D2387"/>
    <w:rsid w:val="005D38F6"/>
    <w:rsid w:val="005D60C8"/>
    <w:rsid w:val="005D62AD"/>
    <w:rsid w:val="005E171A"/>
    <w:rsid w:val="005E2F13"/>
    <w:rsid w:val="005E3677"/>
    <w:rsid w:val="005E4C8C"/>
    <w:rsid w:val="005E55D0"/>
    <w:rsid w:val="005F0763"/>
    <w:rsid w:val="005F4276"/>
    <w:rsid w:val="005F6D4B"/>
    <w:rsid w:val="00607974"/>
    <w:rsid w:val="00615BFA"/>
    <w:rsid w:val="00625C53"/>
    <w:rsid w:val="00630043"/>
    <w:rsid w:val="00632EAD"/>
    <w:rsid w:val="00634A67"/>
    <w:rsid w:val="006376EF"/>
    <w:rsid w:val="00640583"/>
    <w:rsid w:val="006455D4"/>
    <w:rsid w:val="00646B17"/>
    <w:rsid w:val="00651DB5"/>
    <w:rsid w:val="00653744"/>
    <w:rsid w:val="0065385E"/>
    <w:rsid w:val="00661683"/>
    <w:rsid w:val="0066529E"/>
    <w:rsid w:val="00671EED"/>
    <w:rsid w:val="0067379F"/>
    <w:rsid w:val="00677AE1"/>
    <w:rsid w:val="006805CD"/>
    <w:rsid w:val="006827B3"/>
    <w:rsid w:val="00682BB6"/>
    <w:rsid w:val="006834AD"/>
    <w:rsid w:val="00683DB7"/>
    <w:rsid w:val="00685B5E"/>
    <w:rsid w:val="00696D72"/>
    <w:rsid w:val="006975AD"/>
    <w:rsid w:val="006A08D0"/>
    <w:rsid w:val="006A491D"/>
    <w:rsid w:val="006A51BC"/>
    <w:rsid w:val="006A5989"/>
    <w:rsid w:val="006A7FCE"/>
    <w:rsid w:val="006B0312"/>
    <w:rsid w:val="006B5AAA"/>
    <w:rsid w:val="006C294E"/>
    <w:rsid w:val="006C58D5"/>
    <w:rsid w:val="006C5FFF"/>
    <w:rsid w:val="006D385D"/>
    <w:rsid w:val="006D67FF"/>
    <w:rsid w:val="006E0A7D"/>
    <w:rsid w:val="006E62BD"/>
    <w:rsid w:val="006E6C35"/>
    <w:rsid w:val="006E712B"/>
    <w:rsid w:val="006F09AE"/>
    <w:rsid w:val="006F13E4"/>
    <w:rsid w:val="006F22AE"/>
    <w:rsid w:val="006F3AE0"/>
    <w:rsid w:val="006F5626"/>
    <w:rsid w:val="006F5A3C"/>
    <w:rsid w:val="006F5CC8"/>
    <w:rsid w:val="006F6CF6"/>
    <w:rsid w:val="006F74E6"/>
    <w:rsid w:val="0070025E"/>
    <w:rsid w:val="00702ADA"/>
    <w:rsid w:val="0070392C"/>
    <w:rsid w:val="00706C62"/>
    <w:rsid w:val="00711CEB"/>
    <w:rsid w:val="0071412E"/>
    <w:rsid w:val="00717823"/>
    <w:rsid w:val="00723FCC"/>
    <w:rsid w:val="00725AE7"/>
    <w:rsid w:val="00727250"/>
    <w:rsid w:val="0072766F"/>
    <w:rsid w:val="00731EE5"/>
    <w:rsid w:val="007403F2"/>
    <w:rsid w:val="00744026"/>
    <w:rsid w:val="00744856"/>
    <w:rsid w:val="007452F0"/>
    <w:rsid w:val="00746612"/>
    <w:rsid w:val="007524D3"/>
    <w:rsid w:val="00752EE5"/>
    <w:rsid w:val="007547EB"/>
    <w:rsid w:val="00754B95"/>
    <w:rsid w:val="0075680F"/>
    <w:rsid w:val="007611F8"/>
    <w:rsid w:val="007616A9"/>
    <w:rsid w:val="00762BE7"/>
    <w:rsid w:val="00764573"/>
    <w:rsid w:val="00766575"/>
    <w:rsid w:val="00770D4F"/>
    <w:rsid w:val="00774456"/>
    <w:rsid w:val="00781011"/>
    <w:rsid w:val="00781872"/>
    <w:rsid w:val="0079071C"/>
    <w:rsid w:val="0079080F"/>
    <w:rsid w:val="00790D70"/>
    <w:rsid w:val="007930E7"/>
    <w:rsid w:val="00794EF5"/>
    <w:rsid w:val="00797FA7"/>
    <w:rsid w:val="007A1F81"/>
    <w:rsid w:val="007A2E19"/>
    <w:rsid w:val="007B1AA6"/>
    <w:rsid w:val="007B21C0"/>
    <w:rsid w:val="007B4C2E"/>
    <w:rsid w:val="007C2552"/>
    <w:rsid w:val="007C3164"/>
    <w:rsid w:val="007D044C"/>
    <w:rsid w:val="007D06B5"/>
    <w:rsid w:val="007D4F87"/>
    <w:rsid w:val="007D528A"/>
    <w:rsid w:val="007E0877"/>
    <w:rsid w:val="007E6E54"/>
    <w:rsid w:val="007F0E98"/>
    <w:rsid w:val="007F2A04"/>
    <w:rsid w:val="007F74D1"/>
    <w:rsid w:val="00803742"/>
    <w:rsid w:val="00803AC6"/>
    <w:rsid w:val="0080464F"/>
    <w:rsid w:val="008053E7"/>
    <w:rsid w:val="00806BCB"/>
    <w:rsid w:val="00811E74"/>
    <w:rsid w:val="00812032"/>
    <w:rsid w:val="00814386"/>
    <w:rsid w:val="008213EB"/>
    <w:rsid w:val="00821714"/>
    <w:rsid w:val="0082324A"/>
    <w:rsid w:val="008267CE"/>
    <w:rsid w:val="00830E36"/>
    <w:rsid w:val="00831874"/>
    <w:rsid w:val="00832062"/>
    <w:rsid w:val="00832D2C"/>
    <w:rsid w:val="00833675"/>
    <w:rsid w:val="00834485"/>
    <w:rsid w:val="0083540E"/>
    <w:rsid w:val="00845388"/>
    <w:rsid w:val="008469F1"/>
    <w:rsid w:val="008474E8"/>
    <w:rsid w:val="008476D4"/>
    <w:rsid w:val="00850610"/>
    <w:rsid w:val="008567A9"/>
    <w:rsid w:val="008572C0"/>
    <w:rsid w:val="00857F5E"/>
    <w:rsid w:val="008607DE"/>
    <w:rsid w:val="00865B04"/>
    <w:rsid w:val="008706D6"/>
    <w:rsid w:val="008723B2"/>
    <w:rsid w:val="00876274"/>
    <w:rsid w:val="00876F5A"/>
    <w:rsid w:val="00877384"/>
    <w:rsid w:val="00880259"/>
    <w:rsid w:val="00881991"/>
    <w:rsid w:val="00881BE3"/>
    <w:rsid w:val="008822B6"/>
    <w:rsid w:val="00886C25"/>
    <w:rsid w:val="00887F57"/>
    <w:rsid w:val="00893013"/>
    <w:rsid w:val="00896269"/>
    <w:rsid w:val="00896F57"/>
    <w:rsid w:val="008970DC"/>
    <w:rsid w:val="008A1B5B"/>
    <w:rsid w:val="008A29F5"/>
    <w:rsid w:val="008A4E3D"/>
    <w:rsid w:val="008A7734"/>
    <w:rsid w:val="008B2ED7"/>
    <w:rsid w:val="008B5721"/>
    <w:rsid w:val="008B5EB0"/>
    <w:rsid w:val="008C0364"/>
    <w:rsid w:val="008C19A5"/>
    <w:rsid w:val="008C2619"/>
    <w:rsid w:val="008C2940"/>
    <w:rsid w:val="008C73D3"/>
    <w:rsid w:val="008D25D3"/>
    <w:rsid w:val="008D42E5"/>
    <w:rsid w:val="008D5278"/>
    <w:rsid w:val="008D6608"/>
    <w:rsid w:val="008E49C1"/>
    <w:rsid w:val="008F3BAC"/>
    <w:rsid w:val="008F692E"/>
    <w:rsid w:val="008F7AD6"/>
    <w:rsid w:val="00904225"/>
    <w:rsid w:val="00904A04"/>
    <w:rsid w:val="00912959"/>
    <w:rsid w:val="00912CCD"/>
    <w:rsid w:val="00914CD2"/>
    <w:rsid w:val="00916161"/>
    <w:rsid w:val="009167FA"/>
    <w:rsid w:val="00916CDF"/>
    <w:rsid w:val="00916D69"/>
    <w:rsid w:val="00921D48"/>
    <w:rsid w:val="009261AD"/>
    <w:rsid w:val="00927C00"/>
    <w:rsid w:val="00934786"/>
    <w:rsid w:val="00934AE9"/>
    <w:rsid w:val="00935D83"/>
    <w:rsid w:val="00936FFB"/>
    <w:rsid w:val="00940B54"/>
    <w:rsid w:val="00943BF8"/>
    <w:rsid w:val="00946AB0"/>
    <w:rsid w:val="00947376"/>
    <w:rsid w:val="009510C5"/>
    <w:rsid w:val="00952362"/>
    <w:rsid w:val="00953D40"/>
    <w:rsid w:val="00957172"/>
    <w:rsid w:val="0096215A"/>
    <w:rsid w:val="00966630"/>
    <w:rsid w:val="009675CA"/>
    <w:rsid w:val="009732C7"/>
    <w:rsid w:val="0097366A"/>
    <w:rsid w:val="009835DB"/>
    <w:rsid w:val="00984222"/>
    <w:rsid w:val="00984F1E"/>
    <w:rsid w:val="00986494"/>
    <w:rsid w:val="00990044"/>
    <w:rsid w:val="00997254"/>
    <w:rsid w:val="009972E8"/>
    <w:rsid w:val="009A039D"/>
    <w:rsid w:val="009A0F63"/>
    <w:rsid w:val="009A21BD"/>
    <w:rsid w:val="009A6519"/>
    <w:rsid w:val="009A7CF1"/>
    <w:rsid w:val="009B01BA"/>
    <w:rsid w:val="009B022B"/>
    <w:rsid w:val="009B58A4"/>
    <w:rsid w:val="009B5DBD"/>
    <w:rsid w:val="009B6727"/>
    <w:rsid w:val="009C02F6"/>
    <w:rsid w:val="009C1A9F"/>
    <w:rsid w:val="009C5F68"/>
    <w:rsid w:val="009C6E37"/>
    <w:rsid w:val="009C78DB"/>
    <w:rsid w:val="009D0043"/>
    <w:rsid w:val="009D02DF"/>
    <w:rsid w:val="009D32F2"/>
    <w:rsid w:val="009D61BD"/>
    <w:rsid w:val="009D67AD"/>
    <w:rsid w:val="009D7F42"/>
    <w:rsid w:val="009E24B4"/>
    <w:rsid w:val="009E7399"/>
    <w:rsid w:val="009F4897"/>
    <w:rsid w:val="009F522F"/>
    <w:rsid w:val="009F6127"/>
    <w:rsid w:val="009F7322"/>
    <w:rsid w:val="00A016B2"/>
    <w:rsid w:val="00A01775"/>
    <w:rsid w:val="00A03124"/>
    <w:rsid w:val="00A03E85"/>
    <w:rsid w:val="00A05E3D"/>
    <w:rsid w:val="00A13FF0"/>
    <w:rsid w:val="00A2375B"/>
    <w:rsid w:val="00A2434E"/>
    <w:rsid w:val="00A301B9"/>
    <w:rsid w:val="00A31D6B"/>
    <w:rsid w:val="00A32412"/>
    <w:rsid w:val="00A34EC2"/>
    <w:rsid w:val="00A353F0"/>
    <w:rsid w:val="00A41F24"/>
    <w:rsid w:val="00A4606D"/>
    <w:rsid w:val="00A4734C"/>
    <w:rsid w:val="00A513AA"/>
    <w:rsid w:val="00A57285"/>
    <w:rsid w:val="00A60158"/>
    <w:rsid w:val="00A6190C"/>
    <w:rsid w:val="00A64C83"/>
    <w:rsid w:val="00A65DBA"/>
    <w:rsid w:val="00A665C3"/>
    <w:rsid w:val="00A739CC"/>
    <w:rsid w:val="00A73CC3"/>
    <w:rsid w:val="00A75552"/>
    <w:rsid w:val="00A82014"/>
    <w:rsid w:val="00A86383"/>
    <w:rsid w:val="00A9102E"/>
    <w:rsid w:val="00A911ED"/>
    <w:rsid w:val="00A938B3"/>
    <w:rsid w:val="00A960D5"/>
    <w:rsid w:val="00AA667B"/>
    <w:rsid w:val="00AA73A2"/>
    <w:rsid w:val="00AB3AB5"/>
    <w:rsid w:val="00AB487D"/>
    <w:rsid w:val="00AB53C7"/>
    <w:rsid w:val="00AB6B2B"/>
    <w:rsid w:val="00AC1B4F"/>
    <w:rsid w:val="00AC27F3"/>
    <w:rsid w:val="00AC4C08"/>
    <w:rsid w:val="00AD01D8"/>
    <w:rsid w:val="00AD77C7"/>
    <w:rsid w:val="00AE3E78"/>
    <w:rsid w:val="00AE6374"/>
    <w:rsid w:val="00AF56C8"/>
    <w:rsid w:val="00B07341"/>
    <w:rsid w:val="00B143B9"/>
    <w:rsid w:val="00B25391"/>
    <w:rsid w:val="00B26085"/>
    <w:rsid w:val="00B27B7E"/>
    <w:rsid w:val="00B303A1"/>
    <w:rsid w:val="00B3206A"/>
    <w:rsid w:val="00B3338C"/>
    <w:rsid w:val="00B3407E"/>
    <w:rsid w:val="00B357C2"/>
    <w:rsid w:val="00B4233C"/>
    <w:rsid w:val="00B44698"/>
    <w:rsid w:val="00B465CD"/>
    <w:rsid w:val="00B4770F"/>
    <w:rsid w:val="00B50757"/>
    <w:rsid w:val="00B51A8A"/>
    <w:rsid w:val="00B51E65"/>
    <w:rsid w:val="00B579AC"/>
    <w:rsid w:val="00B729A0"/>
    <w:rsid w:val="00B73BAF"/>
    <w:rsid w:val="00B80C5E"/>
    <w:rsid w:val="00B832E2"/>
    <w:rsid w:val="00B85048"/>
    <w:rsid w:val="00B86234"/>
    <w:rsid w:val="00B90FB5"/>
    <w:rsid w:val="00B92E4A"/>
    <w:rsid w:val="00B94E2D"/>
    <w:rsid w:val="00B979BC"/>
    <w:rsid w:val="00BA3D87"/>
    <w:rsid w:val="00BA748E"/>
    <w:rsid w:val="00BB5175"/>
    <w:rsid w:val="00BB60EC"/>
    <w:rsid w:val="00BC0D91"/>
    <w:rsid w:val="00BC2183"/>
    <w:rsid w:val="00BC2F07"/>
    <w:rsid w:val="00BC3608"/>
    <w:rsid w:val="00BC63DD"/>
    <w:rsid w:val="00BC7BE7"/>
    <w:rsid w:val="00BD0D7F"/>
    <w:rsid w:val="00BD0F85"/>
    <w:rsid w:val="00BD5FBC"/>
    <w:rsid w:val="00BE7CF5"/>
    <w:rsid w:val="00BF0E1A"/>
    <w:rsid w:val="00BF0E86"/>
    <w:rsid w:val="00BF433C"/>
    <w:rsid w:val="00C01CD7"/>
    <w:rsid w:val="00C02011"/>
    <w:rsid w:val="00C02416"/>
    <w:rsid w:val="00C03700"/>
    <w:rsid w:val="00C040A0"/>
    <w:rsid w:val="00C1009D"/>
    <w:rsid w:val="00C14DAC"/>
    <w:rsid w:val="00C1583D"/>
    <w:rsid w:val="00C1689E"/>
    <w:rsid w:val="00C231B2"/>
    <w:rsid w:val="00C23601"/>
    <w:rsid w:val="00C2444A"/>
    <w:rsid w:val="00C26A83"/>
    <w:rsid w:val="00C3096F"/>
    <w:rsid w:val="00C31536"/>
    <w:rsid w:val="00C404FF"/>
    <w:rsid w:val="00C42B35"/>
    <w:rsid w:val="00C4313F"/>
    <w:rsid w:val="00C50DF0"/>
    <w:rsid w:val="00C52104"/>
    <w:rsid w:val="00C57559"/>
    <w:rsid w:val="00C6209A"/>
    <w:rsid w:val="00C63B02"/>
    <w:rsid w:val="00C64DF7"/>
    <w:rsid w:val="00C6574B"/>
    <w:rsid w:val="00C72CB0"/>
    <w:rsid w:val="00C870EC"/>
    <w:rsid w:val="00C91E6A"/>
    <w:rsid w:val="00C93C18"/>
    <w:rsid w:val="00C94431"/>
    <w:rsid w:val="00CA61CF"/>
    <w:rsid w:val="00CA7CD2"/>
    <w:rsid w:val="00CB484E"/>
    <w:rsid w:val="00CC0979"/>
    <w:rsid w:val="00CC7B57"/>
    <w:rsid w:val="00CD1E33"/>
    <w:rsid w:val="00CD3386"/>
    <w:rsid w:val="00CD3F82"/>
    <w:rsid w:val="00CD49EC"/>
    <w:rsid w:val="00CD52B6"/>
    <w:rsid w:val="00CD5882"/>
    <w:rsid w:val="00CD72C3"/>
    <w:rsid w:val="00CF06AE"/>
    <w:rsid w:val="00CF1193"/>
    <w:rsid w:val="00CF21F3"/>
    <w:rsid w:val="00CF2B55"/>
    <w:rsid w:val="00CF4BAE"/>
    <w:rsid w:val="00CF574D"/>
    <w:rsid w:val="00D036DB"/>
    <w:rsid w:val="00D07D05"/>
    <w:rsid w:val="00D10061"/>
    <w:rsid w:val="00D1018B"/>
    <w:rsid w:val="00D112C3"/>
    <w:rsid w:val="00D14B16"/>
    <w:rsid w:val="00D17608"/>
    <w:rsid w:val="00D400E3"/>
    <w:rsid w:val="00D4076B"/>
    <w:rsid w:val="00D43519"/>
    <w:rsid w:val="00D45AB1"/>
    <w:rsid w:val="00D471AE"/>
    <w:rsid w:val="00D50670"/>
    <w:rsid w:val="00D52266"/>
    <w:rsid w:val="00D543F8"/>
    <w:rsid w:val="00D60282"/>
    <w:rsid w:val="00D6119C"/>
    <w:rsid w:val="00D61802"/>
    <w:rsid w:val="00D76DEE"/>
    <w:rsid w:val="00D80B10"/>
    <w:rsid w:val="00D84026"/>
    <w:rsid w:val="00D85CF8"/>
    <w:rsid w:val="00D871CA"/>
    <w:rsid w:val="00D87943"/>
    <w:rsid w:val="00D91877"/>
    <w:rsid w:val="00D92B55"/>
    <w:rsid w:val="00DA3866"/>
    <w:rsid w:val="00DA5769"/>
    <w:rsid w:val="00DA62CB"/>
    <w:rsid w:val="00DB108C"/>
    <w:rsid w:val="00DB3DEE"/>
    <w:rsid w:val="00DB5829"/>
    <w:rsid w:val="00DC27BA"/>
    <w:rsid w:val="00DC30FE"/>
    <w:rsid w:val="00DC3A83"/>
    <w:rsid w:val="00DC5948"/>
    <w:rsid w:val="00DC75DD"/>
    <w:rsid w:val="00DE0BFD"/>
    <w:rsid w:val="00DE6FAF"/>
    <w:rsid w:val="00DE797B"/>
    <w:rsid w:val="00DF345B"/>
    <w:rsid w:val="00DF6A18"/>
    <w:rsid w:val="00DF7060"/>
    <w:rsid w:val="00DF7C57"/>
    <w:rsid w:val="00E01D8F"/>
    <w:rsid w:val="00E04611"/>
    <w:rsid w:val="00E06524"/>
    <w:rsid w:val="00E117F0"/>
    <w:rsid w:val="00E1389E"/>
    <w:rsid w:val="00E1403B"/>
    <w:rsid w:val="00E20F42"/>
    <w:rsid w:val="00E21A82"/>
    <w:rsid w:val="00E234CE"/>
    <w:rsid w:val="00E2402F"/>
    <w:rsid w:val="00E264A4"/>
    <w:rsid w:val="00E3113A"/>
    <w:rsid w:val="00E317EB"/>
    <w:rsid w:val="00E3412B"/>
    <w:rsid w:val="00E35832"/>
    <w:rsid w:val="00E36E81"/>
    <w:rsid w:val="00E410AA"/>
    <w:rsid w:val="00E42DED"/>
    <w:rsid w:val="00E438F2"/>
    <w:rsid w:val="00E45B76"/>
    <w:rsid w:val="00E558E3"/>
    <w:rsid w:val="00E5624E"/>
    <w:rsid w:val="00E56CFD"/>
    <w:rsid w:val="00E57899"/>
    <w:rsid w:val="00E61F72"/>
    <w:rsid w:val="00E626DE"/>
    <w:rsid w:val="00E64B42"/>
    <w:rsid w:val="00E66029"/>
    <w:rsid w:val="00E665A7"/>
    <w:rsid w:val="00E6668B"/>
    <w:rsid w:val="00E71003"/>
    <w:rsid w:val="00E8018F"/>
    <w:rsid w:val="00E850FA"/>
    <w:rsid w:val="00E950FB"/>
    <w:rsid w:val="00E95CAF"/>
    <w:rsid w:val="00E967D2"/>
    <w:rsid w:val="00EA020D"/>
    <w:rsid w:val="00EA1E83"/>
    <w:rsid w:val="00EA5420"/>
    <w:rsid w:val="00EA6549"/>
    <w:rsid w:val="00EA754E"/>
    <w:rsid w:val="00EA7767"/>
    <w:rsid w:val="00EB3EC5"/>
    <w:rsid w:val="00EC3B96"/>
    <w:rsid w:val="00EC41E9"/>
    <w:rsid w:val="00EC4726"/>
    <w:rsid w:val="00EC4F10"/>
    <w:rsid w:val="00EC558E"/>
    <w:rsid w:val="00EC7DA6"/>
    <w:rsid w:val="00ED58A0"/>
    <w:rsid w:val="00ED6B5D"/>
    <w:rsid w:val="00EE3240"/>
    <w:rsid w:val="00EE543E"/>
    <w:rsid w:val="00EE6012"/>
    <w:rsid w:val="00EE76F2"/>
    <w:rsid w:val="00EF333A"/>
    <w:rsid w:val="00F00E3C"/>
    <w:rsid w:val="00F021CA"/>
    <w:rsid w:val="00F02BE6"/>
    <w:rsid w:val="00F0323F"/>
    <w:rsid w:val="00F04649"/>
    <w:rsid w:val="00F1337D"/>
    <w:rsid w:val="00F1564A"/>
    <w:rsid w:val="00F20B91"/>
    <w:rsid w:val="00F236D6"/>
    <w:rsid w:val="00F26664"/>
    <w:rsid w:val="00F308AF"/>
    <w:rsid w:val="00F31218"/>
    <w:rsid w:val="00F3159A"/>
    <w:rsid w:val="00F318F2"/>
    <w:rsid w:val="00F35B6C"/>
    <w:rsid w:val="00F37A50"/>
    <w:rsid w:val="00F37A5C"/>
    <w:rsid w:val="00F424B2"/>
    <w:rsid w:val="00F45DEA"/>
    <w:rsid w:val="00F54A24"/>
    <w:rsid w:val="00F55FCC"/>
    <w:rsid w:val="00F57AFF"/>
    <w:rsid w:val="00F60E3C"/>
    <w:rsid w:val="00F63D8C"/>
    <w:rsid w:val="00F653EE"/>
    <w:rsid w:val="00F65476"/>
    <w:rsid w:val="00F70110"/>
    <w:rsid w:val="00F7092A"/>
    <w:rsid w:val="00F71635"/>
    <w:rsid w:val="00F72A98"/>
    <w:rsid w:val="00F72CF5"/>
    <w:rsid w:val="00F7606F"/>
    <w:rsid w:val="00F819F2"/>
    <w:rsid w:val="00F81EA8"/>
    <w:rsid w:val="00F8275F"/>
    <w:rsid w:val="00F8451D"/>
    <w:rsid w:val="00F86C15"/>
    <w:rsid w:val="00F86C56"/>
    <w:rsid w:val="00F93417"/>
    <w:rsid w:val="00F9458B"/>
    <w:rsid w:val="00F94602"/>
    <w:rsid w:val="00FA1847"/>
    <w:rsid w:val="00FA1D48"/>
    <w:rsid w:val="00FA5368"/>
    <w:rsid w:val="00FA7105"/>
    <w:rsid w:val="00FB212D"/>
    <w:rsid w:val="00FB281E"/>
    <w:rsid w:val="00FB358B"/>
    <w:rsid w:val="00FB7424"/>
    <w:rsid w:val="00FC1D80"/>
    <w:rsid w:val="00FC2376"/>
    <w:rsid w:val="00FC2599"/>
    <w:rsid w:val="00FC43C8"/>
    <w:rsid w:val="00FC5B6D"/>
    <w:rsid w:val="00FC6870"/>
    <w:rsid w:val="00FD057B"/>
    <w:rsid w:val="00FD07C5"/>
    <w:rsid w:val="00FD1200"/>
    <w:rsid w:val="00FD1D28"/>
    <w:rsid w:val="00FD73BE"/>
    <w:rsid w:val="00FE1A09"/>
    <w:rsid w:val="00FE2F80"/>
    <w:rsid w:val="00FF037F"/>
    <w:rsid w:val="00FF2B55"/>
    <w:rsid w:val="00FF33D3"/>
    <w:rsid w:val="00FF4FAE"/>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DB37"/>
  <w15:docId w15:val="{75C8E07E-9FFD-4060-9066-EEC04F05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DD"/>
  </w:style>
  <w:style w:type="paragraph" w:styleId="Heading2">
    <w:name w:val="heading 2"/>
    <w:basedOn w:val="Normal"/>
    <w:next w:val="Normal"/>
    <w:link w:val="Heading2Char"/>
    <w:qFormat/>
    <w:rsid w:val="00881BE3"/>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5D3"/>
    <w:rPr>
      <w:color w:val="0000FF" w:themeColor="hyperlink"/>
      <w:u w:val="single"/>
    </w:rPr>
  </w:style>
  <w:style w:type="paragraph" w:styleId="FootnoteText">
    <w:name w:val="footnote text"/>
    <w:basedOn w:val="Normal"/>
    <w:link w:val="FootnoteTextChar"/>
    <w:uiPriority w:val="99"/>
    <w:semiHidden/>
    <w:unhideWhenUsed/>
    <w:rsid w:val="00A4606D"/>
    <w:pPr>
      <w:spacing w:after="0" w:line="240" w:lineRule="auto"/>
    </w:pPr>
    <w:rPr>
      <w:rFonts w:eastAsiaTheme="minorEastAsia"/>
      <w:sz w:val="20"/>
      <w:szCs w:val="20"/>
      <w:lang w:val="id-ID" w:eastAsia="id-ID"/>
    </w:rPr>
  </w:style>
  <w:style w:type="character" w:customStyle="1" w:styleId="FootnoteTextChar">
    <w:name w:val="Footnote Text Char"/>
    <w:basedOn w:val="DefaultParagraphFont"/>
    <w:link w:val="FootnoteText"/>
    <w:uiPriority w:val="99"/>
    <w:semiHidden/>
    <w:rsid w:val="00A4606D"/>
    <w:rPr>
      <w:rFonts w:eastAsiaTheme="minorEastAsia"/>
      <w:sz w:val="20"/>
      <w:szCs w:val="20"/>
      <w:lang w:val="id-ID" w:eastAsia="id-ID"/>
    </w:rPr>
  </w:style>
  <w:style w:type="character" w:styleId="FootnoteReference">
    <w:name w:val="footnote reference"/>
    <w:basedOn w:val="DefaultParagraphFont"/>
    <w:uiPriority w:val="99"/>
    <w:semiHidden/>
    <w:unhideWhenUsed/>
    <w:rsid w:val="00A4606D"/>
    <w:rPr>
      <w:vertAlign w:val="superscript"/>
    </w:rPr>
  </w:style>
  <w:style w:type="paragraph" w:styleId="ListParagraph">
    <w:name w:val="List Paragraph"/>
    <w:basedOn w:val="Normal"/>
    <w:uiPriority w:val="34"/>
    <w:qFormat/>
    <w:rsid w:val="005F0763"/>
    <w:pPr>
      <w:ind w:left="720"/>
      <w:contextualSpacing/>
    </w:pPr>
  </w:style>
  <w:style w:type="paragraph" w:customStyle="1" w:styleId="Default">
    <w:name w:val="Default"/>
    <w:rsid w:val="005F0763"/>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table" w:styleId="TableGrid">
    <w:name w:val="Table Grid"/>
    <w:basedOn w:val="TableNormal"/>
    <w:uiPriority w:val="59"/>
    <w:rsid w:val="00F57AFF"/>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73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8EE"/>
    <w:rPr>
      <w:rFonts w:ascii="Tahoma" w:hAnsi="Tahoma" w:cs="Tahoma"/>
      <w:sz w:val="16"/>
      <w:szCs w:val="16"/>
    </w:rPr>
  </w:style>
  <w:style w:type="table" w:customStyle="1" w:styleId="MediumList11">
    <w:name w:val="Medium List 11"/>
    <w:basedOn w:val="TableNormal"/>
    <w:uiPriority w:val="65"/>
    <w:rsid w:val="00EC472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275B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0">
    <w:name w:val="Medium List 11"/>
    <w:basedOn w:val="TableNormal"/>
    <w:uiPriority w:val="65"/>
    <w:rsid w:val="00541E2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CommentReference">
    <w:name w:val="annotation reference"/>
    <w:basedOn w:val="DefaultParagraphFont"/>
    <w:uiPriority w:val="99"/>
    <w:semiHidden/>
    <w:unhideWhenUsed/>
    <w:rsid w:val="002B7474"/>
    <w:rPr>
      <w:sz w:val="16"/>
      <w:szCs w:val="16"/>
    </w:rPr>
  </w:style>
  <w:style w:type="paragraph" w:styleId="CommentText">
    <w:name w:val="annotation text"/>
    <w:basedOn w:val="Normal"/>
    <w:link w:val="CommentTextChar"/>
    <w:uiPriority w:val="99"/>
    <w:semiHidden/>
    <w:unhideWhenUsed/>
    <w:rsid w:val="002B7474"/>
    <w:pPr>
      <w:spacing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semiHidden/>
    <w:rsid w:val="002B7474"/>
    <w:rPr>
      <w:rFonts w:eastAsiaTheme="minorEastAsia"/>
      <w:sz w:val="20"/>
      <w:szCs w:val="20"/>
      <w:lang w:val="id-ID" w:eastAsia="id-ID"/>
    </w:rPr>
  </w:style>
  <w:style w:type="paragraph" w:styleId="Header">
    <w:name w:val="header"/>
    <w:basedOn w:val="Normal"/>
    <w:link w:val="HeaderChar"/>
    <w:uiPriority w:val="99"/>
    <w:unhideWhenUsed/>
    <w:rsid w:val="00EE3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240"/>
  </w:style>
  <w:style w:type="paragraph" w:styleId="Footer">
    <w:name w:val="footer"/>
    <w:basedOn w:val="Normal"/>
    <w:link w:val="FooterChar"/>
    <w:uiPriority w:val="99"/>
    <w:unhideWhenUsed/>
    <w:rsid w:val="00EE3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240"/>
  </w:style>
  <w:style w:type="character" w:customStyle="1" w:styleId="A1">
    <w:name w:val="A1"/>
    <w:uiPriority w:val="99"/>
    <w:rsid w:val="00F94602"/>
    <w:rPr>
      <w:rFonts w:cs="Minion Pro"/>
      <w:color w:val="000000"/>
      <w:sz w:val="20"/>
      <w:szCs w:val="20"/>
    </w:rPr>
  </w:style>
  <w:style w:type="character" w:customStyle="1" w:styleId="medium-normal1">
    <w:name w:val="medium-normal1"/>
    <w:uiPriority w:val="99"/>
    <w:rsid w:val="00F94602"/>
    <w:rPr>
      <w:i/>
      <w:iCs/>
      <w:color w:val="000000"/>
    </w:rPr>
  </w:style>
  <w:style w:type="paragraph" w:styleId="DocumentMap">
    <w:name w:val="Document Map"/>
    <w:basedOn w:val="Normal"/>
    <w:link w:val="DocumentMapChar"/>
    <w:uiPriority w:val="99"/>
    <w:semiHidden/>
    <w:unhideWhenUsed/>
    <w:rsid w:val="00797FA7"/>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797FA7"/>
    <w:rPr>
      <w:rFonts w:ascii="Lucida Grande" w:hAnsi="Lucida Grande"/>
      <w:sz w:val="24"/>
      <w:szCs w:val="24"/>
    </w:rPr>
  </w:style>
  <w:style w:type="paragraph" w:styleId="CommentSubject">
    <w:name w:val="annotation subject"/>
    <w:basedOn w:val="CommentText"/>
    <w:next w:val="CommentText"/>
    <w:link w:val="CommentSubjectChar"/>
    <w:uiPriority w:val="99"/>
    <w:semiHidden/>
    <w:unhideWhenUsed/>
    <w:rsid w:val="00797FA7"/>
    <w:rPr>
      <w:rFonts w:eastAsiaTheme="minorHAnsi"/>
      <w:b/>
      <w:bCs/>
      <w:lang w:val="en-US" w:eastAsia="en-US"/>
    </w:rPr>
  </w:style>
  <w:style w:type="character" w:customStyle="1" w:styleId="CommentSubjectChar">
    <w:name w:val="Comment Subject Char"/>
    <w:basedOn w:val="CommentTextChar"/>
    <w:link w:val="CommentSubject"/>
    <w:uiPriority w:val="99"/>
    <w:semiHidden/>
    <w:rsid w:val="00797FA7"/>
    <w:rPr>
      <w:rFonts w:eastAsiaTheme="minorEastAsia"/>
      <w:b/>
      <w:bCs/>
      <w:sz w:val="20"/>
      <w:szCs w:val="20"/>
      <w:lang w:val="id-ID" w:eastAsia="id-ID"/>
    </w:rPr>
  </w:style>
  <w:style w:type="paragraph" w:customStyle="1" w:styleId="ElsAbstractHead">
    <w:name w:val="Els_AbstractHead"/>
    <w:rsid w:val="0022359C"/>
    <w:pPr>
      <w:spacing w:after="0" w:line="240" w:lineRule="auto"/>
    </w:pPr>
    <w:rPr>
      <w:rFonts w:ascii="Times New Roman" w:eastAsia="Times New Roman" w:hAnsi="Times New Roman" w:cs="Times New Roman"/>
      <w:smallCaps/>
      <w:spacing w:val="24"/>
      <w:sz w:val="20"/>
      <w:szCs w:val="20"/>
    </w:rPr>
  </w:style>
  <w:style w:type="paragraph" w:customStyle="1" w:styleId="ElsArticlehistory">
    <w:name w:val="Els_Articlehistory"/>
    <w:rsid w:val="0022359C"/>
    <w:pPr>
      <w:spacing w:after="0" w:line="200" w:lineRule="exact"/>
    </w:pPr>
    <w:rPr>
      <w:rFonts w:ascii="Times New Roman" w:eastAsia="Times New Roman" w:hAnsi="Times New Roman" w:cs="Times New Roman"/>
      <w:i/>
      <w:sz w:val="16"/>
      <w:szCs w:val="20"/>
    </w:rPr>
  </w:style>
  <w:style w:type="paragraph" w:customStyle="1" w:styleId="ElsArticleinfoHead">
    <w:name w:val="Els_ArticleinfoHead"/>
    <w:rsid w:val="0022359C"/>
    <w:pPr>
      <w:spacing w:after="0" w:line="240" w:lineRule="auto"/>
    </w:pPr>
    <w:rPr>
      <w:rFonts w:ascii="Times New Roman" w:eastAsia="Times New Roman" w:hAnsi="Times New Roman" w:cs="Times New Roman"/>
      <w:smallCaps/>
      <w:spacing w:val="24"/>
      <w:sz w:val="20"/>
      <w:szCs w:val="20"/>
    </w:rPr>
  </w:style>
  <w:style w:type="paragraph" w:customStyle="1" w:styleId="ElsKeyword">
    <w:name w:val="Els_Keyword"/>
    <w:rsid w:val="0022359C"/>
    <w:pPr>
      <w:spacing w:after="0" w:line="200" w:lineRule="exact"/>
    </w:pPr>
    <w:rPr>
      <w:rFonts w:ascii="Times New Roman" w:eastAsia="Times New Roman" w:hAnsi="Times New Roman" w:cs="Times New Roman"/>
      <w:sz w:val="16"/>
      <w:szCs w:val="20"/>
    </w:rPr>
  </w:style>
  <w:style w:type="paragraph" w:customStyle="1" w:styleId="ElsKeywordHead">
    <w:name w:val="Els_KeywordHead"/>
    <w:next w:val="ElsKeyword"/>
    <w:rsid w:val="0022359C"/>
    <w:pPr>
      <w:spacing w:after="0" w:line="200" w:lineRule="exact"/>
    </w:pPr>
    <w:rPr>
      <w:rFonts w:ascii="Times New Roman" w:eastAsia="Times New Roman" w:hAnsi="Times New Roman" w:cs="Times New Roman"/>
      <w:i/>
      <w:noProof/>
      <w:sz w:val="16"/>
      <w:szCs w:val="20"/>
    </w:rPr>
  </w:style>
  <w:style w:type="paragraph" w:customStyle="1" w:styleId="ElsParagraph">
    <w:name w:val="Els_Paragraph"/>
    <w:rsid w:val="0022359C"/>
    <w:pPr>
      <w:spacing w:after="120" w:line="220" w:lineRule="exact"/>
      <w:ind w:firstLine="230"/>
      <w:jc w:val="both"/>
    </w:pPr>
    <w:rPr>
      <w:rFonts w:ascii="Times New Roman" w:eastAsia="Times New Roman" w:hAnsi="Times New Roman" w:cs="Times New Roman"/>
      <w:sz w:val="19"/>
      <w:szCs w:val="20"/>
    </w:rPr>
  </w:style>
  <w:style w:type="paragraph" w:customStyle="1" w:styleId="Body0">
    <w:name w:val="Body 0"/>
    <w:basedOn w:val="Normal"/>
    <w:rsid w:val="00352C76"/>
    <w:pPr>
      <w:spacing w:after="0" w:line="360" w:lineRule="atLeast"/>
      <w:jc w:val="both"/>
    </w:pPr>
    <w:rPr>
      <w:rFonts w:ascii="Palatino" w:eastAsia="Times New Roman" w:hAnsi="Palatino" w:cs="Times New Roman"/>
      <w:sz w:val="24"/>
      <w:szCs w:val="24"/>
    </w:rPr>
  </w:style>
  <w:style w:type="paragraph" w:customStyle="1" w:styleId="ElsHeading1">
    <w:name w:val="Els_Heading1"/>
    <w:next w:val="ElsParagraph"/>
    <w:rsid w:val="00BF433C"/>
    <w:pPr>
      <w:keepNext/>
      <w:spacing w:before="160" w:after="160" w:line="210" w:lineRule="exact"/>
    </w:pPr>
    <w:rPr>
      <w:rFonts w:ascii="Times New Roman" w:eastAsia="Times New Roman" w:hAnsi="Times New Roman" w:cs="Times New Roman"/>
      <w:b/>
      <w:bCs/>
      <w:sz w:val="19"/>
      <w:szCs w:val="20"/>
    </w:rPr>
  </w:style>
  <w:style w:type="character" w:customStyle="1" w:styleId="Heading2Char">
    <w:name w:val="Heading 2 Char"/>
    <w:basedOn w:val="DefaultParagraphFont"/>
    <w:link w:val="Heading2"/>
    <w:rsid w:val="00881BE3"/>
    <w:rPr>
      <w:rFonts w:ascii="Cambria" w:eastAsia="Times New Roman" w:hAnsi="Cambria" w:cs="Times New Roman"/>
      <w:b/>
      <w:bCs/>
      <w:i/>
      <w:iCs/>
      <w:sz w:val="28"/>
      <w:szCs w:val="28"/>
    </w:rPr>
  </w:style>
  <w:style w:type="paragraph" w:customStyle="1" w:styleId="Text">
    <w:name w:val="Text"/>
    <w:basedOn w:val="Normal"/>
    <w:rsid w:val="00881BE3"/>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character" w:customStyle="1" w:styleId="UnresolvedMention1">
    <w:name w:val="Unresolved Mention1"/>
    <w:basedOn w:val="DefaultParagraphFont"/>
    <w:uiPriority w:val="99"/>
    <w:semiHidden/>
    <w:unhideWhenUsed/>
    <w:rsid w:val="007F74D1"/>
    <w:rPr>
      <w:color w:val="605E5C"/>
      <w:shd w:val="clear" w:color="auto" w:fill="E1DFDD"/>
    </w:rPr>
  </w:style>
  <w:style w:type="character" w:customStyle="1" w:styleId="UnresolvedMention2">
    <w:name w:val="Unresolved Mention2"/>
    <w:basedOn w:val="DefaultParagraphFont"/>
    <w:uiPriority w:val="99"/>
    <w:semiHidden/>
    <w:unhideWhenUsed/>
    <w:rsid w:val="00D50670"/>
    <w:rPr>
      <w:color w:val="605E5C"/>
      <w:shd w:val="clear" w:color="auto" w:fill="E1DFDD"/>
    </w:rPr>
  </w:style>
  <w:style w:type="paragraph" w:styleId="NormalWeb">
    <w:name w:val="Normal (Web)"/>
    <w:basedOn w:val="Normal"/>
    <w:uiPriority w:val="99"/>
    <w:unhideWhenUsed/>
    <w:rsid w:val="004330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0919">
      <w:bodyDiv w:val="1"/>
      <w:marLeft w:val="0"/>
      <w:marRight w:val="0"/>
      <w:marTop w:val="0"/>
      <w:marBottom w:val="0"/>
      <w:divBdr>
        <w:top w:val="none" w:sz="0" w:space="0" w:color="auto"/>
        <w:left w:val="none" w:sz="0" w:space="0" w:color="auto"/>
        <w:bottom w:val="none" w:sz="0" w:space="0" w:color="auto"/>
        <w:right w:val="none" w:sz="0" w:space="0" w:color="auto"/>
      </w:divBdr>
      <w:divsChild>
        <w:div w:id="246237232">
          <w:marLeft w:val="0"/>
          <w:marRight w:val="0"/>
          <w:marTop w:val="0"/>
          <w:marBottom w:val="0"/>
          <w:divBdr>
            <w:top w:val="none" w:sz="0" w:space="0" w:color="auto"/>
            <w:left w:val="none" w:sz="0" w:space="0" w:color="auto"/>
            <w:bottom w:val="none" w:sz="0" w:space="0" w:color="auto"/>
            <w:right w:val="none" w:sz="0" w:space="0" w:color="auto"/>
          </w:divBdr>
        </w:div>
      </w:divsChild>
    </w:div>
    <w:div w:id="626009964">
      <w:bodyDiv w:val="1"/>
      <w:marLeft w:val="0"/>
      <w:marRight w:val="0"/>
      <w:marTop w:val="0"/>
      <w:marBottom w:val="0"/>
      <w:divBdr>
        <w:top w:val="none" w:sz="0" w:space="0" w:color="auto"/>
        <w:left w:val="none" w:sz="0" w:space="0" w:color="auto"/>
        <w:bottom w:val="none" w:sz="0" w:space="0" w:color="auto"/>
        <w:right w:val="none" w:sz="0" w:space="0" w:color="auto"/>
      </w:divBdr>
      <w:divsChild>
        <w:div w:id="221673745">
          <w:marLeft w:val="0"/>
          <w:marRight w:val="0"/>
          <w:marTop w:val="0"/>
          <w:marBottom w:val="0"/>
          <w:divBdr>
            <w:top w:val="none" w:sz="0" w:space="0" w:color="auto"/>
            <w:left w:val="none" w:sz="0" w:space="0" w:color="auto"/>
            <w:bottom w:val="none" w:sz="0" w:space="0" w:color="auto"/>
            <w:right w:val="none" w:sz="0" w:space="0" w:color="auto"/>
          </w:divBdr>
        </w:div>
      </w:divsChild>
    </w:div>
    <w:div w:id="1024937160">
      <w:bodyDiv w:val="1"/>
      <w:marLeft w:val="0"/>
      <w:marRight w:val="0"/>
      <w:marTop w:val="0"/>
      <w:marBottom w:val="0"/>
      <w:divBdr>
        <w:top w:val="none" w:sz="0" w:space="0" w:color="auto"/>
        <w:left w:val="none" w:sz="0" w:space="0" w:color="auto"/>
        <w:bottom w:val="none" w:sz="0" w:space="0" w:color="auto"/>
        <w:right w:val="none" w:sz="0" w:space="0" w:color="auto"/>
      </w:divBdr>
      <w:divsChild>
        <w:div w:id="1100492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a@uib.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7DBE7-EB59-49ED-A387-99F2C153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18</Pages>
  <Words>42987</Words>
  <Characters>297043</Characters>
  <Application>Microsoft Office Word</Application>
  <DocSecurity>0</DocSecurity>
  <Lines>5824</Lines>
  <Paragraphs>2165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337865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prabu13</cp:lastModifiedBy>
  <cp:revision>21</cp:revision>
  <cp:lastPrinted>2022-12-29T02:36:00Z</cp:lastPrinted>
  <dcterms:created xsi:type="dcterms:W3CDTF">2022-12-27T14:03:00Z</dcterms:created>
  <dcterms:modified xsi:type="dcterms:W3CDTF">2025-12-27T06:14:00Z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ddccf9af-b4ec-3d01-be7c-596e5e68cc86</vt:lpwstr>
  </property>
  <property fmtid="{D5CDD505-2E9C-101B-9397-08002B2CF9AE}" pid="24" name="Mendeley Citation Style_1">
    <vt:lpwstr>http://www.zotero.org/styles/apa</vt:lpwstr>
  </property>
</Properties>
</file>